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FC" w:rsidRDefault="005D21FC">
      <w:pPr>
        <w:pStyle w:val="BodyText"/>
        <w:ind w:left="109"/>
        <w:rPr>
          <w:rFonts w:ascii="Times New Roman"/>
        </w:rPr>
      </w:pPr>
      <w:r>
        <w:rPr>
          <w:rFonts w:ascii="Times New Roman"/>
        </w:rPr>
      </w:r>
      <w:r>
        <w:rPr>
          <w:rFonts w:ascii="Times New Roman"/>
        </w:rPr>
        <w:pict>
          <v:group id="_x0000_s1026" style="width:516.2pt;height:79.95pt;mso-position-horizontal-relative:char;mso-position-vertical-relative:line" coordsize="10324,1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sn" style="position:absolute;width:1726;height:1520">
              <v:imagedata r:id="rId7" o:title=""/>
            </v:shape>
            <v:line id="_x0000_s1028" style="position:absolute" from="0,1589" to="10324,1589" strokecolor="#1f487c" strokeweight="1pt"/>
            <v:shapetype id="_x0000_t202" coordsize="21600,21600" o:spt="202" path="m,l,21600r21600,l21600,xe">
              <v:stroke joinstyle="miter"/>
              <v:path gradientshapeok="t" o:connecttype="rect"/>
            </v:shapetype>
            <v:shape id="_x0000_s1027" type="#_x0000_t202" style="position:absolute;width:10324;height:1599" filled="f" stroked="f">
              <v:textbox inset="0,0,0,0">
                <w:txbxContent>
                  <w:p w:rsidR="005D21FC" w:rsidRDefault="00A17561">
                    <w:pPr>
                      <w:spacing w:before="156"/>
                      <w:ind w:left="2170" w:right="666"/>
                      <w:jc w:val="center"/>
                      <w:rPr>
                        <w:b/>
                        <w:sz w:val="35"/>
                      </w:rPr>
                    </w:pPr>
                    <w:r>
                      <w:rPr>
                        <w:b/>
                        <w:color w:val="1F487C"/>
                        <w:sz w:val="44"/>
                      </w:rPr>
                      <w:t>S</w:t>
                    </w:r>
                    <w:r>
                      <w:rPr>
                        <w:b/>
                        <w:color w:val="1F487C"/>
                        <w:sz w:val="35"/>
                      </w:rPr>
                      <w:t xml:space="preserve">COUTING </w:t>
                    </w:r>
                    <w:r>
                      <w:rPr>
                        <w:b/>
                        <w:color w:val="1F487C"/>
                        <w:sz w:val="44"/>
                      </w:rPr>
                      <w:t>S</w:t>
                    </w:r>
                    <w:r>
                      <w:rPr>
                        <w:b/>
                        <w:color w:val="1F487C"/>
                        <w:sz w:val="35"/>
                      </w:rPr>
                      <w:t>T</w:t>
                    </w:r>
                    <w:r>
                      <w:rPr>
                        <w:b/>
                        <w:color w:val="1F487C"/>
                        <w:sz w:val="44"/>
                      </w:rPr>
                      <w:t>. A</w:t>
                    </w:r>
                    <w:r>
                      <w:rPr>
                        <w:b/>
                        <w:color w:val="1F487C"/>
                        <w:sz w:val="35"/>
                      </w:rPr>
                      <w:t xml:space="preserve">NDRIES </w:t>
                    </w:r>
                    <w:r>
                      <w:rPr>
                        <w:b/>
                        <w:color w:val="1F487C"/>
                        <w:sz w:val="44"/>
                      </w:rPr>
                      <w:t>–</w:t>
                    </w:r>
                    <w:r>
                      <w:rPr>
                        <w:b/>
                        <w:color w:val="1F487C"/>
                        <w:spacing w:val="-54"/>
                        <w:sz w:val="44"/>
                      </w:rPr>
                      <w:t xml:space="preserve"> </w:t>
                    </w:r>
                    <w:r>
                      <w:rPr>
                        <w:b/>
                        <w:color w:val="1F487C"/>
                        <w:sz w:val="44"/>
                      </w:rPr>
                      <w:t>L</w:t>
                    </w:r>
                    <w:r>
                      <w:rPr>
                        <w:b/>
                        <w:color w:val="1F487C"/>
                        <w:sz w:val="35"/>
                      </w:rPr>
                      <w:t>UYKSGESTEL</w:t>
                    </w:r>
                  </w:p>
                  <w:p w:rsidR="005D21FC" w:rsidRDefault="0079252F">
                    <w:pPr>
                      <w:spacing w:before="230"/>
                      <w:ind w:left="2078" w:right="666"/>
                      <w:jc w:val="center"/>
                      <w:rPr>
                        <w:sz w:val="20"/>
                      </w:rPr>
                    </w:pPr>
                    <w:r>
                      <w:rPr>
                        <w:color w:val="1F487C"/>
                        <w:w w:val="120"/>
                        <w:sz w:val="20"/>
                      </w:rPr>
                      <w:t>Boscheind 81</w:t>
                    </w:r>
                    <w:r w:rsidR="00A17561">
                      <w:rPr>
                        <w:color w:val="1F487C"/>
                        <w:w w:val="120"/>
                        <w:sz w:val="20"/>
                      </w:rPr>
                      <w:t xml:space="preserve"> – 5575 AA Luyksgestel - </w:t>
                    </w:r>
                    <w:r w:rsidR="00A17561">
                      <w:rPr>
                        <w:rFonts w:ascii="Wingdings" w:hAnsi="Wingdings"/>
                        <w:color w:val="1F487C"/>
                        <w:w w:val="240"/>
                        <w:sz w:val="20"/>
                      </w:rPr>
                      <w:t></w:t>
                    </w:r>
                    <w:r w:rsidR="00A17561">
                      <w:rPr>
                        <w:rFonts w:ascii="Times New Roman" w:hAnsi="Times New Roman"/>
                        <w:color w:val="1F487C"/>
                        <w:spacing w:val="-82"/>
                        <w:w w:val="240"/>
                        <w:sz w:val="20"/>
                      </w:rPr>
                      <w:t xml:space="preserve"> </w:t>
                    </w:r>
                    <w:r w:rsidR="00A17561">
                      <w:rPr>
                        <w:color w:val="1F487C"/>
                        <w:w w:val="120"/>
                        <w:sz w:val="20"/>
                      </w:rPr>
                      <w:t>0497-541909</w:t>
                    </w:r>
                  </w:p>
                  <w:p w:rsidR="005D21FC" w:rsidRDefault="00A17561">
                    <w:pPr>
                      <w:spacing w:before="1"/>
                      <w:ind w:left="2079" w:right="666"/>
                      <w:jc w:val="center"/>
                      <w:rPr>
                        <w:sz w:val="20"/>
                      </w:rPr>
                    </w:pPr>
                    <w:r>
                      <w:rPr>
                        <w:rFonts w:ascii="Wingdings" w:hAnsi="Wingdings"/>
                        <w:color w:val="1F487C"/>
                        <w:w w:val="200"/>
                        <w:sz w:val="20"/>
                      </w:rPr>
                      <w:t></w:t>
                    </w:r>
                    <w:r>
                      <w:rPr>
                        <w:rFonts w:ascii="Times New Roman" w:hAnsi="Times New Roman"/>
                        <w:color w:val="1F487C"/>
                        <w:spacing w:val="-71"/>
                        <w:w w:val="200"/>
                        <w:sz w:val="20"/>
                      </w:rPr>
                      <w:t xml:space="preserve"> </w:t>
                    </w:r>
                    <w:hyperlink r:id="rId8">
                      <w:r>
                        <w:rPr>
                          <w:color w:val="1F487C"/>
                          <w:w w:val="120"/>
                          <w:sz w:val="20"/>
                        </w:rPr>
                        <w:t xml:space="preserve">www.scoutingluyksgestel.nl </w:t>
                      </w:r>
                    </w:hyperlink>
                    <w:r>
                      <w:rPr>
                        <w:color w:val="1F487C"/>
                        <w:w w:val="120"/>
                        <w:sz w:val="20"/>
                      </w:rPr>
                      <w:t xml:space="preserve">- </w:t>
                    </w:r>
                    <w:r>
                      <w:rPr>
                        <w:rFonts w:ascii="Wingdings" w:hAnsi="Wingdings"/>
                        <w:color w:val="1F487C"/>
                        <w:w w:val="250"/>
                        <w:sz w:val="20"/>
                      </w:rPr>
                      <w:t></w:t>
                    </w:r>
                    <w:r>
                      <w:rPr>
                        <w:rFonts w:ascii="Times New Roman" w:hAnsi="Times New Roman"/>
                        <w:color w:val="1F487C"/>
                        <w:spacing w:val="-96"/>
                        <w:w w:val="250"/>
                        <w:sz w:val="20"/>
                      </w:rPr>
                      <w:t xml:space="preserve"> </w:t>
                    </w:r>
                    <w:hyperlink r:id="rId9">
                      <w:r>
                        <w:rPr>
                          <w:color w:val="1F487C"/>
                          <w:w w:val="120"/>
                          <w:sz w:val="20"/>
                        </w:rPr>
                        <w:t>info@scoutingluyksgestel.nl</w:t>
                      </w:r>
                    </w:hyperlink>
                  </w:p>
                </w:txbxContent>
              </v:textbox>
            </v:shape>
            <w10:wrap type="none"/>
            <w10:anchorlock/>
          </v:group>
        </w:pict>
      </w:r>
    </w:p>
    <w:p w:rsidR="005D21FC" w:rsidRDefault="005D21FC">
      <w:pPr>
        <w:pStyle w:val="BodyText"/>
        <w:spacing w:before="7"/>
        <w:ind w:left="0"/>
        <w:rPr>
          <w:rFonts w:ascii="Times New Roman"/>
          <w:sz w:val="9"/>
        </w:rPr>
      </w:pPr>
    </w:p>
    <w:p w:rsidR="005D21FC" w:rsidRDefault="00A17561">
      <w:pPr>
        <w:pStyle w:val="Title"/>
      </w:pPr>
      <w:r>
        <w:t>Reglement Verhuur Blokhut “De Teerling”</w:t>
      </w:r>
    </w:p>
    <w:p w:rsidR="005D21FC" w:rsidRDefault="00A17561">
      <w:pPr>
        <w:pStyle w:val="Heading1"/>
        <w:spacing w:before="229"/>
      </w:pPr>
      <w:r>
        <w:t>Artikel 1 Huurperiode</w:t>
      </w:r>
    </w:p>
    <w:p w:rsidR="005D21FC" w:rsidRDefault="00A17561">
      <w:pPr>
        <w:pStyle w:val="BodyText"/>
        <w:spacing w:before="3"/>
        <w:ind w:right="278"/>
      </w:pPr>
      <w:r>
        <w:t xml:space="preserve">De huurperiode loopt van 13.00 uur ’s middags op de eerste dag van de periode tot 12.00 uur ’s middags op de laatste dag van de periode. Dit houdt in dat de </w:t>
      </w:r>
      <w:r>
        <w:t>huurder vanaf 13.00 uur kan beschikken over de blokhut en deze om uiterlijk 12.00 uur weer verlaten heeft.</w:t>
      </w:r>
      <w:r w:rsidR="001B367E">
        <w:t xml:space="preserve"> De huurder is moet bij de sleutel overdracht een deelnemerslijst overhandigen aan de verhuurder. </w:t>
      </w:r>
    </w:p>
    <w:p w:rsidR="005D21FC" w:rsidRDefault="005D21FC">
      <w:pPr>
        <w:pStyle w:val="BodyText"/>
        <w:spacing w:before="8"/>
        <w:ind w:left="0"/>
        <w:rPr>
          <w:sz w:val="19"/>
        </w:rPr>
      </w:pPr>
    </w:p>
    <w:p w:rsidR="005D21FC" w:rsidRDefault="00A17561">
      <w:pPr>
        <w:pStyle w:val="Heading1"/>
      </w:pPr>
      <w:r>
        <w:t>Artikel 2 Betaling huur- en waarborgsom</w:t>
      </w:r>
    </w:p>
    <w:p w:rsidR="005D21FC" w:rsidRDefault="00A17561">
      <w:pPr>
        <w:pStyle w:val="ListParagraph"/>
        <w:numPr>
          <w:ilvl w:val="0"/>
          <w:numId w:val="6"/>
        </w:numPr>
        <w:tabs>
          <w:tab w:val="left" w:pos="345"/>
        </w:tabs>
        <w:spacing w:before="3"/>
        <w:ind w:right="259" w:firstLine="0"/>
        <w:rPr>
          <w:sz w:val="20"/>
        </w:rPr>
      </w:pPr>
      <w:r>
        <w:rPr>
          <w:sz w:val="20"/>
        </w:rPr>
        <w:t xml:space="preserve">Binnen 14 dagen na ondertekening van het contract of (ingeval van een toegezonden contract) binnen 14 dagen </w:t>
      </w:r>
      <w:r>
        <w:rPr>
          <w:sz w:val="20"/>
        </w:rPr>
        <w:t xml:space="preserve">na toezending (datum poststempel) dient de huurder de borgsom van </w:t>
      </w:r>
      <w:r>
        <w:rPr>
          <w:b/>
          <w:sz w:val="20"/>
        </w:rPr>
        <w:t xml:space="preserve">€ 300,-- </w:t>
      </w:r>
      <w:r>
        <w:rPr>
          <w:sz w:val="20"/>
        </w:rPr>
        <w:t xml:space="preserve">over te maken op rekeningnr. </w:t>
      </w:r>
      <w:r w:rsidR="0079252F" w:rsidRPr="0079252F">
        <w:rPr>
          <w:i/>
          <w:sz w:val="20"/>
        </w:rPr>
        <w:t>NL60RABO 0</w:t>
      </w:r>
      <w:r w:rsidRPr="0079252F">
        <w:rPr>
          <w:i/>
          <w:sz w:val="20"/>
        </w:rPr>
        <w:t>13.06.45.656</w:t>
      </w:r>
      <w:r>
        <w:rPr>
          <w:sz w:val="20"/>
        </w:rPr>
        <w:t xml:space="preserve"> tnv. Scouting St. Andries, Luyksgestel. De reservering staat vast als het bedrag op onze rekening staat. Als dit na 28 dagen nog steeds nie</w:t>
      </w:r>
      <w:r>
        <w:rPr>
          <w:sz w:val="20"/>
        </w:rPr>
        <w:t>t het geval is behouden wij ons het recht voor om een reservering van een andere groep te</w:t>
      </w:r>
      <w:r>
        <w:rPr>
          <w:spacing w:val="-2"/>
          <w:sz w:val="20"/>
        </w:rPr>
        <w:t xml:space="preserve"> </w:t>
      </w:r>
      <w:r>
        <w:rPr>
          <w:sz w:val="20"/>
        </w:rPr>
        <w:t>accepteren.</w:t>
      </w:r>
    </w:p>
    <w:p w:rsidR="005D21FC" w:rsidRDefault="00A17561">
      <w:pPr>
        <w:pStyle w:val="ListParagraph"/>
        <w:numPr>
          <w:ilvl w:val="0"/>
          <w:numId w:val="6"/>
        </w:numPr>
        <w:tabs>
          <w:tab w:val="left" w:pos="345"/>
        </w:tabs>
        <w:ind w:right="1253" w:firstLine="0"/>
        <w:rPr>
          <w:sz w:val="20"/>
        </w:rPr>
      </w:pPr>
      <w:r>
        <w:rPr>
          <w:sz w:val="20"/>
        </w:rPr>
        <w:t>De overige huurkosten dienen uiterlijk 6 weken voor de aanvang van de huurperiode op bovenstaand rekeningnummer te zijn overgemaakt.</w:t>
      </w:r>
    </w:p>
    <w:p w:rsidR="005D21FC" w:rsidRDefault="005D21FC">
      <w:pPr>
        <w:pStyle w:val="BodyText"/>
        <w:spacing w:before="11"/>
        <w:ind w:left="0"/>
        <w:rPr>
          <w:sz w:val="19"/>
        </w:rPr>
      </w:pPr>
    </w:p>
    <w:p w:rsidR="005D21FC" w:rsidRDefault="00A17561">
      <w:pPr>
        <w:pStyle w:val="Heading1"/>
      </w:pPr>
      <w:r>
        <w:t>Artikel 3 Annulering</w:t>
      </w:r>
    </w:p>
    <w:p w:rsidR="005D21FC" w:rsidRDefault="00A17561">
      <w:pPr>
        <w:pStyle w:val="BodyText"/>
        <w:spacing w:before="3"/>
        <w:ind w:right="278"/>
      </w:pPr>
      <w:r>
        <w:t>Wanneer de huurder tot een maand voor aanvang van de huurperiode de huurovereenkomst opzegt, is aan de verhuurder een bedrag verschuldigd van 50% van de totale huursom. Wanneer de huurder minder dan een maand voor aanvang van de huurperiode de overeenkoms</w:t>
      </w:r>
      <w:r>
        <w:t>t opzegt, is de totale huursom verschuldigd. De waarborgsom wordt uiteraard wel teruggestort in dit geval.</w:t>
      </w:r>
    </w:p>
    <w:p w:rsidR="005D21FC" w:rsidRDefault="00A17561">
      <w:pPr>
        <w:pStyle w:val="BodyText"/>
        <w:ind w:right="278"/>
      </w:pPr>
      <w:r>
        <w:t>Indien er voor de periode waarvoor is geannuleerd alsnog een gelijkwaardige huurder wordt gevonden dan zal de huursom worden teruggestort. In dit gev</w:t>
      </w:r>
      <w:r>
        <w:t>al zal ook de waarborgsom worden teruggestort verminderd met € 12,50 aan administratiekosten.</w:t>
      </w:r>
    </w:p>
    <w:p w:rsidR="005D21FC" w:rsidRDefault="005D21FC">
      <w:pPr>
        <w:pStyle w:val="BodyText"/>
        <w:spacing w:before="7"/>
        <w:ind w:left="0"/>
        <w:rPr>
          <w:sz w:val="19"/>
        </w:rPr>
      </w:pPr>
    </w:p>
    <w:p w:rsidR="005D21FC" w:rsidRDefault="00A17561">
      <w:pPr>
        <w:pStyle w:val="Heading1"/>
        <w:spacing w:before="1"/>
      </w:pPr>
      <w:r>
        <w:t>Artikel 4 Restitutie waarborgsom</w:t>
      </w:r>
    </w:p>
    <w:p w:rsidR="005D21FC" w:rsidRDefault="00A17561">
      <w:pPr>
        <w:pStyle w:val="ListParagraph"/>
        <w:numPr>
          <w:ilvl w:val="0"/>
          <w:numId w:val="5"/>
        </w:numPr>
        <w:tabs>
          <w:tab w:val="left" w:pos="345"/>
        </w:tabs>
        <w:spacing w:before="2"/>
        <w:ind w:right="357" w:firstLine="0"/>
        <w:rPr>
          <w:sz w:val="20"/>
        </w:rPr>
      </w:pPr>
      <w:r>
        <w:rPr>
          <w:sz w:val="20"/>
        </w:rPr>
        <w:t xml:space="preserve">De door de huurder gestorte borgsom (verminderd met eventueel in rekening gebrachte kosten) wordt binnen 6 weken na het aflopen </w:t>
      </w:r>
      <w:r>
        <w:rPr>
          <w:sz w:val="20"/>
        </w:rPr>
        <w:t>van de huurperiode</w:t>
      </w:r>
      <w:r>
        <w:rPr>
          <w:spacing w:val="-4"/>
          <w:sz w:val="20"/>
        </w:rPr>
        <w:t xml:space="preserve"> </w:t>
      </w:r>
      <w:r>
        <w:rPr>
          <w:sz w:val="20"/>
        </w:rPr>
        <w:t>teruggestort.</w:t>
      </w:r>
    </w:p>
    <w:p w:rsidR="005D21FC" w:rsidRDefault="00A17561">
      <w:pPr>
        <w:pStyle w:val="ListParagraph"/>
        <w:numPr>
          <w:ilvl w:val="0"/>
          <w:numId w:val="5"/>
        </w:numPr>
        <w:tabs>
          <w:tab w:val="left" w:pos="345"/>
        </w:tabs>
        <w:spacing w:before="1"/>
        <w:ind w:right="1379" w:firstLine="0"/>
        <w:rPr>
          <w:sz w:val="20"/>
        </w:rPr>
      </w:pPr>
      <w:r>
        <w:rPr>
          <w:sz w:val="20"/>
        </w:rPr>
        <w:t>De beheerder cq. zijn plaatsvervanger is gerechtigd de borgsom geheel of gedeeltelijk in te</w:t>
      </w:r>
      <w:r>
        <w:rPr>
          <w:spacing w:val="-32"/>
          <w:sz w:val="20"/>
        </w:rPr>
        <w:t xml:space="preserve"> </w:t>
      </w:r>
      <w:r>
        <w:rPr>
          <w:sz w:val="20"/>
        </w:rPr>
        <w:t>houden, indien hij meent dat aan een of meerdere punten van dit contract door de huurder geen of slechts gedeeltelijk gevolg is</w:t>
      </w:r>
      <w:r>
        <w:rPr>
          <w:spacing w:val="3"/>
          <w:sz w:val="20"/>
        </w:rPr>
        <w:t xml:space="preserve"> </w:t>
      </w:r>
      <w:r>
        <w:rPr>
          <w:sz w:val="20"/>
        </w:rPr>
        <w:t>geg</w:t>
      </w:r>
      <w:r>
        <w:rPr>
          <w:sz w:val="20"/>
        </w:rPr>
        <w:t>even.</w:t>
      </w:r>
    </w:p>
    <w:p w:rsidR="005D21FC" w:rsidRDefault="005D21FC">
      <w:pPr>
        <w:pStyle w:val="BodyText"/>
        <w:spacing w:before="8"/>
        <w:ind w:left="0"/>
        <w:rPr>
          <w:sz w:val="19"/>
        </w:rPr>
      </w:pPr>
    </w:p>
    <w:p w:rsidR="005D21FC" w:rsidRDefault="00A17561">
      <w:pPr>
        <w:pStyle w:val="Heading1"/>
        <w:spacing w:before="1"/>
      </w:pPr>
      <w:r>
        <w:t>Artikel 5 Gas, water, elektra, afval</w:t>
      </w:r>
      <w:r w:rsidR="004268BD">
        <w:t>, post</w:t>
      </w:r>
    </w:p>
    <w:p w:rsidR="005D21FC" w:rsidRDefault="00A17561">
      <w:pPr>
        <w:pStyle w:val="BodyText"/>
        <w:spacing w:before="2"/>
      </w:pPr>
      <w:r>
        <w:t xml:space="preserve">In de huurprijs zit het verbruik van gas, water en elektra inbegrepen. Indien het verbruik ruim boven het gemiddelde verbruik ligt (dit ter beoordeling door de verhuurder) zal dit in rekening worden gebracht bij </w:t>
      </w:r>
      <w:r>
        <w:t>de huurder.</w:t>
      </w:r>
    </w:p>
    <w:p w:rsidR="005D21FC" w:rsidRDefault="00A17561">
      <w:pPr>
        <w:pStyle w:val="BodyText"/>
        <w:ind w:right="256"/>
      </w:pPr>
      <w:r>
        <w:t xml:space="preserve">Het afvoeren van het </w:t>
      </w:r>
      <w:r>
        <w:rPr>
          <w:b/>
        </w:rPr>
        <w:t xml:space="preserve">huishoudelijk </w:t>
      </w:r>
      <w:r>
        <w:t>afval is ook inbegrepen bij de huurprijs, mits de hoeveelheid binnen de perken blijft. Ook dit ter beoordeling van de verhuurder. Kosten voor het afvoeren van bovenmatig afval zullen in rekening worden gebrach</w:t>
      </w:r>
      <w:r>
        <w:t>t bij de huurder. Dit geldt ook voor ander dan huishoudelijk afval.</w:t>
      </w:r>
    </w:p>
    <w:p w:rsidR="004268BD" w:rsidRDefault="004268BD">
      <w:pPr>
        <w:pStyle w:val="BodyText"/>
        <w:ind w:right="256"/>
      </w:pPr>
      <w:r>
        <w:t>Ons nadrukkelijk advies om geen post te versturen naar de blokhut. De blokhut heeft géén postadres.</w:t>
      </w:r>
    </w:p>
    <w:p w:rsidR="005D21FC" w:rsidRDefault="005D21FC">
      <w:pPr>
        <w:pStyle w:val="BodyText"/>
        <w:spacing w:before="10"/>
        <w:ind w:left="0"/>
        <w:rPr>
          <w:sz w:val="19"/>
        </w:rPr>
      </w:pPr>
    </w:p>
    <w:p w:rsidR="005D21FC" w:rsidRDefault="00A17561">
      <w:pPr>
        <w:pStyle w:val="Heading1"/>
      </w:pPr>
      <w:r>
        <w:t>Artikel 6 Rechten verhuurder</w:t>
      </w:r>
    </w:p>
    <w:p w:rsidR="005D21FC" w:rsidRDefault="00A17561">
      <w:pPr>
        <w:pStyle w:val="BodyText"/>
        <w:spacing w:before="3"/>
      </w:pPr>
      <w:r>
        <w:t>De verhuurder is ten allen tijde bevoegd om de door haar verhuurde blokhut(ten) en terreinen te betreden.</w:t>
      </w:r>
    </w:p>
    <w:p w:rsidR="005D21FC" w:rsidRDefault="005D21FC">
      <w:pPr>
        <w:pStyle w:val="BodyText"/>
        <w:spacing w:before="7"/>
        <w:ind w:left="0"/>
        <w:rPr>
          <w:sz w:val="19"/>
        </w:rPr>
      </w:pPr>
    </w:p>
    <w:p w:rsidR="005D21FC" w:rsidRDefault="00A17561">
      <w:pPr>
        <w:pStyle w:val="Heading1"/>
        <w:spacing w:before="1"/>
      </w:pPr>
      <w:r>
        <w:t>Artikel 7 Gebruik blokhut</w:t>
      </w:r>
    </w:p>
    <w:p w:rsidR="005D21FC" w:rsidRDefault="00A17561">
      <w:pPr>
        <w:pStyle w:val="BodyText"/>
        <w:spacing w:before="2"/>
      </w:pPr>
      <w:r>
        <w:t>De blokhut wordt alleen verhuurd aan jeugdgroepen, zoals sportverenigingen, scoutinggroepen, scholen, e.d.</w:t>
      </w:r>
    </w:p>
    <w:p w:rsidR="005D21FC" w:rsidRDefault="00A17561">
      <w:pPr>
        <w:pStyle w:val="BodyText"/>
        <w:spacing w:before="1"/>
        <w:ind w:right="322"/>
      </w:pPr>
      <w:r>
        <w:t xml:space="preserve">De blokhut mag niet worden gehuurd voor feesten en partijen. Mocht achteraf blijken dat dit toch is gebeurd dan is de huurder niet meer welkom in de </w:t>
      </w:r>
      <w:r>
        <w:t>blokhut en wordt de borgsom niet teruggestort.</w:t>
      </w:r>
    </w:p>
    <w:p w:rsidR="005D21FC" w:rsidRDefault="005D21FC">
      <w:pPr>
        <w:pStyle w:val="BodyText"/>
        <w:spacing w:before="8"/>
        <w:ind w:left="0"/>
        <w:rPr>
          <w:sz w:val="19"/>
        </w:rPr>
      </w:pPr>
    </w:p>
    <w:p w:rsidR="005D21FC" w:rsidRDefault="00A17561">
      <w:pPr>
        <w:pStyle w:val="Heading1"/>
      </w:pPr>
      <w:r>
        <w:t>Artikel 8 Gebruik blokhut en terrein</w:t>
      </w:r>
    </w:p>
    <w:p w:rsidR="005D21FC" w:rsidRDefault="00A17561">
      <w:pPr>
        <w:pStyle w:val="ListParagraph"/>
        <w:numPr>
          <w:ilvl w:val="0"/>
          <w:numId w:val="4"/>
        </w:numPr>
        <w:tabs>
          <w:tab w:val="left" w:pos="345"/>
        </w:tabs>
        <w:spacing w:before="3"/>
        <w:rPr>
          <w:sz w:val="20"/>
        </w:rPr>
      </w:pPr>
      <w:r>
        <w:rPr>
          <w:sz w:val="20"/>
        </w:rPr>
        <w:t>Het is verboden bomen of planten te kappen en/of te</w:t>
      </w:r>
      <w:r>
        <w:rPr>
          <w:spacing w:val="-4"/>
          <w:sz w:val="20"/>
        </w:rPr>
        <w:t xml:space="preserve"> </w:t>
      </w:r>
      <w:r>
        <w:rPr>
          <w:sz w:val="20"/>
        </w:rPr>
        <w:t>beschadigen.</w:t>
      </w:r>
    </w:p>
    <w:p w:rsidR="005D21FC" w:rsidRDefault="00A17561">
      <w:pPr>
        <w:pStyle w:val="ListParagraph"/>
        <w:numPr>
          <w:ilvl w:val="0"/>
          <w:numId w:val="4"/>
        </w:numPr>
        <w:tabs>
          <w:tab w:val="left" w:pos="345"/>
        </w:tabs>
        <w:rPr>
          <w:sz w:val="20"/>
        </w:rPr>
      </w:pPr>
      <w:r>
        <w:rPr>
          <w:sz w:val="20"/>
        </w:rPr>
        <w:t>De huurder verplicht zich het gebouw en de omgeving schoon en opgeruimd te</w:t>
      </w:r>
      <w:r>
        <w:rPr>
          <w:spacing w:val="-8"/>
          <w:sz w:val="20"/>
        </w:rPr>
        <w:t xml:space="preserve"> </w:t>
      </w:r>
      <w:r>
        <w:rPr>
          <w:sz w:val="20"/>
        </w:rPr>
        <w:t>houden</w:t>
      </w:r>
    </w:p>
    <w:p w:rsidR="005D21FC" w:rsidRDefault="00A17561">
      <w:pPr>
        <w:pStyle w:val="ListParagraph"/>
        <w:numPr>
          <w:ilvl w:val="0"/>
          <w:numId w:val="4"/>
        </w:numPr>
        <w:tabs>
          <w:tab w:val="left" w:pos="335"/>
        </w:tabs>
        <w:spacing w:before="1"/>
        <w:ind w:left="334" w:hanging="223"/>
        <w:rPr>
          <w:sz w:val="20"/>
        </w:rPr>
      </w:pPr>
      <w:r>
        <w:rPr>
          <w:sz w:val="20"/>
        </w:rPr>
        <w:t>Het is verboden op het terrein te graven voor welke doeleinden dan</w:t>
      </w:r>
      <w:r>
        <w:rPr>
          <w:spacing w:val="-4"/>
          <w:sz w:val="20"/>
        </w:rPr>
        <w:t xml:space="preserve"> </w:t>
      </w:r>
      <w:r>
        <w:rPr>
          <w:sz w:val="20"/>
        </w:rPr>
        <w:t>ook</w:t>
      </w:r>
    </w:p>
    <w:p w:rsidR="005D21FC" w:rsidRDefault="00A17561">
      <w:pPr>
        <w:pStyle w:val="ListParagraph"/>
        <w:numPr>
          <w:ilvl w:val="0"/>
          <w:numId w:val="4"/>
        </w:numPr>
        <w:tabs>
          <w:tab w:val="left" w:pos="345"/>
        </w:tabs>
        <w:rPr>
          <w:sz w:val="20"/>
        </w:rPr>
      </w:pPr>
      <w:r>
        <w:rPr>
          <w:sz w:val="20"/>
        </w:rPr>
        <w:t>De huurder verplicht zich er zorg voor te dragen dat de omwonenden geen overlast wordt</w:t>
      </w:r>
      <w:r>
        <w:rPr>
          <w:spacing w:val="-9"/>
          <w:sz w:val="20"/>
        </w:rPr>
        <w:t xml:space="preserve"> </w:t>
      </w:r>
      <w:r>
        <w:rPr>
          <w:sz w:val="20"/>
        </w:rPr>
        <w:t>bezorgd.</w:t>
      </w:r>
    </w:p>
    <w:p w:rsidR="005D21FC" w:rsidRDefault="00A17561">
      <w:pPr>
        <w:pStyle w:val="ListParagraph"/>
        <w:numPr>
          <w:ilvl w:val="0"/>
          <w:numId w:val="4"/>
        </w:numPr>
        <w:tabs>
          <w:tab w:val="left" w:pos="345"/>
        </w:tabs>
        <w:spacing w:before="1" w:line="229" w:lineRule="exact"/>
        <w:rPr>
          <w:sz w:val="20"/>
        </w:rPr>
      </w:pPr>
      <w:r>
        <w:rPr>
          <w:sz w:val="20"/>
        </w:rPr>
        <w:t>Het is verboden te roken in de</w:t>
      </w:r>
      <w:r>
        <w:rPr>
          <w:spacing w:val="-3"/>
          <w:sz w:val="20"/>
        </w:rPr>
        <w:t xml:space="preserve"> </w:t>
      </w:r>
      <w:r>
        <w:rPr>
          <w:sz w:val="20"/>
        </w:rPr>
        <w:t>blokhut</w:t>
      </w:r>
    </w:p>
    <w:p w:rsidR="005D21FC" w:rsidRDefault="00A17561">
      <w:pPr>
        <w:pStyle w:val="ListParagraph"/>
        <w:numPr>
          <w:ilvl w:val="0"/>
          <w:numId w:val="4"/>
        </w:numPr>
        <w:tabs>
          <w:tab w:val="left" w:pos="292"/>
        </w:tabs>
        <w:spacing w:line="229" w:lineRule="exact"/>
        <w:ind w:left="291" w:hanging="180"/>
        <w:rPr>
          <w:sz w:val="20"/>
        </w:rPr>
      </w:pPr>
      <w:r>
        <w:rPr>
          <w:sz w:val="20"/>
        </w:rPr>
        <w:t>Het is niet toegestaan (huis-)dieren mee te brenge</w:t>
      </w:r>
      <w:r>
        <w:rPr>
          <w:sz w:val="20"/>
        </w:rPr>
        <w:t>n tijdens het verblijf op het</w:t>
      </w:r>
      <w:r>
        <w:rPr>
          <w:spacing w:val="-8"/>
          <w:sz w:val="20"/>
        </w:rPr>
        <w:t xml:space="preserve"> </w:t>
      </w:r>
      <w:r>
        <w:rPr>
          <w:sz w:val="20"/>
        </w:rPr>
        <w:t>terrein</w:t>
      </w:r>
    </w:p>
    <w:p w:rsidR="005D21FC" w:rsidRDefault="00A17561">
      <w:pPr>
        <w:pStyle w:val="ListParagraph"/>
        <w:numPr>
          <w:ilvl w:val="0"/>
          <w:numId w:val="4"/>
        </w:numPr>
        <w:tabs>
          <w:tab w:val="left" w:pos="345"/>
        </w:tabs>
        <w:rPr>
          <w:sz w:val="20"/>
        </w:rPr>
      </w:pPr>
      <w:r>
        <w:rPr>
          <w:sz w:val="20"/>
        </w:rPr>
        <w:t>Er mag geen geluidsinstallatie buiten de blokhut worden geplaatst. Al het geluid moet binnen de perken</w:t>
      </w:r>
      <w:r>
        <w:rPr>
          <w:spacing w:val="-27"/>
          <w:sz w:val="20"/>
        </w:rPr>
        <w:t xml:space="preserve"> </w:t>
      </w:r>
      <w:r>
        <w:rPr>
          <w:sz w:val="20"/>
        </w:rPr>
        <w:t>blijven.</w:t>
      </w:r>
    </w:p>
    <w:p w:rsidR="005D21FC" w:rsidRPr="0079252F" w:rsidRDefault="0079252F" w:rsidP="0079252F">
      <w:pPr>
        <w:pStyle w:val="ListParagraph"/>
        <w:numPr>
          <w:ilvl w:val="0"/>
          <w:numId w:val="4"/>
        </w:numPr>
        <w:tabs>
          <w:tab w:val="left" w:pos="345"/>
        </w:tabs>
        <w:rPr>
          <w:sz w:val="20"/>
        </w:rPr>
        <w:sectPr w:rsidR="005D21FC" w:rsidRPr="0079252F">
          <w:footerReference w:type="default" r:id="rId10"/>
          <w:type w:val="continuous"/>
          <w:pgSz w:w="11910" w:h="16840"/>
          <w:pgMar w:top="380" w:right="620" w:bottom="1020" w:left="740" w:header="708" w:footer="820" w:gutter="0"/>
          <w:pgNumType w:start="1"/>
          <w:cols w:space="708"/>
        </w:sectPr>
      </w:pPr>
      <w:r>
        <w:rPr>
          <w:sz w:val="20"/>
        </w:rPr>
        <w:t xml:space="preserve">Het is verboden om op het terrein of op de parkeerplaats </w:t>
      </w:r>
      <w:r w:rsidR="00FA31A8">
        <w:rPr>
          <w:sz w:val="20"/>
        </w:rPr>
        <w:t>caravans of campers</w:t>
      </w:r>
      <w:r>
        <w:rPr>
          <w:sz w:val="20"/>
        </w:rPr>
        <w:t xml:space="preserve"> te plaatsen.</w:t>
      </w:r>
    </w:p>
    <w:p w:rsidR="005D21FC" w:rsidRDefault="00A17561">
      <w:pPr>
        <w:pStyle w:val="Heading1"/>
        <w:spacing w:before="73"/>
      </w:pPr>
      <w:r>
        <w:lastRenderedPageBreak/>
        <w:t>Artikel 9 Vrijwaring voor schade</w:t>
      </w:r>
    </w:p>
    <w:p w:rsidR="005D21FC" w:rsidRDefault="00A17561">
      <w:pPr>
        <w:pStyle w:val="ListParagraph"/>
        <w:numPr>
          <w:ilvl w:val="0"/>
          <w:numId w:val="3"/>
        </w:numPr>
        <w:tabs>
          <w:tab w:val="left" w:pos="345"/>
        </w:tabs>
        <w:spacing w:before="3"/>
        <w:ind w:right="389" w:firstLine="0"/>
        <w:rPr>
          <w:sz w:val="20"/>
        </w:rPr>
      </w:pPr>
      <w:r>
        <w:rPr>
          <w:sz w:val="20"/>
        </w:rPr>
        <w:t>De verhuurder kan niet aansprakelijk worden gesteld voor vermissing van goedere</w:t>
      </w:r>
      <w:r>
        <w:rPr>
          <w:sz w:val="20"/>
        </w:rPr>
        <w:t>n van de huurder. Voorts vrijwaart de huurder de verhuurder voor elke aanspraak op vergoeding wegens schade, welke mocht</w:t>
      </w:r>
      <w:r>
        <w:rPr>
          <w:spacing w:val="-32"/>
          <w:sz w:val="20"/>
        </w:rPr>
        <w:t xml:space="preserve"> </w:t>
      </w:r>
      <w:r>
        <w:rPr>
          <w:sz w:val="20"/>
        </w:rPr>
        <w:t>voortvloeien uit het gebruik van het</w:t>
      </w:r>
      <w:r>
        <w:rPr>
          <w:spacing w:val="6"/>
          <w:sz w:val="20"/>
        </w:rPr>
        <w:t xml:space="preserve"> </w:t>
      </w:r>
      <w:r>
        <w:rPr>
          <w:sz w:val="20"/>
        </w:rPr>
        <w:t>gehuurde.</w:t>
      </w:r>
    </w:p>
    <w:p w:rsidR="005D21FC" w:rsidRDefault="00A17561">
      <w:pPr>
        <w:pStyle w:val="ListParagraph"/>
        <w:numPr>
          <w:ilvl w:val="0"/>
          <w:numId w:val="3"/>
        </w:numPr>
        <w:tabs>
          <w:tab w:val="left" w:pos="345"/>
        </w:tabs>
        <w:ind w:right="1192" w:firstLine="0"/>
        <w:rPr>
          <w:sz w:val="20"/>
        </w:rPr>
      </w:pPr>
      <w:r>
        <w:rPr>
          <w:sz w:val="20"/>
        </w:rPr>
        <w:t>Indien de verhuurder zijn verplichtingen, omschreven in dit contract, niet kan nakomen d</w:t>
      </w:r>
      <w:r>
        <w:rPr>
          <w:sz w:val="20"/>
        </w:rPr>
        <w:t>oor</w:t>
      </w:r>
      <w:r>
        <w:rPr>
          <w:spacing w:val="-28"/>
          <w:sz w:val="20"/>
        </w:rPr>
        <w:t xml:space="preserve"> </w:t>
      </w:r>
      <w:r>
        <w:rPr>
          <w:sz w:val="20"/>
        </w:rPr>
        <w:t>sabotage, brand of welke vorm van overmacht, kan de verhuurder niet aansprakelijk gesteld worden voor</w:t>
      </w:r>
      <w:r>
        <w:rPr>
          <w:spacing w:val="-9"/>
          <w:sz w:val="20"/>
        </w:rPr>
        <w:t xml:space="preserve"> </w:t>
      </w:r>
      <w:r>
        <w:rPr>
          <w:sz w:val="20"/>
        </w:rPr>
        <w:t>de</w:t>
      </w:r>
    </w:p>
    <w:p w:rsidR="005D21FC" w:rsidRDefault="00A17561">
      <w:pPr>
        <w:pStyle w:val="BodyText"/>
        <w:ind w:right="1174"/>
      </w:pPr>
      <w:r>
        <w:t>door de huurder te maken kosten voor voorzieningen elders. In het bedoelde geval volgt wel restitutie van de borgsom en eventueel betaalde huur.</w:t>
      </w:r>
    </w:p>
    <w:p w:rsidR="005D21FC" w:rsidRDefault="005D21FC">
      <w:pPr>
        <w:pStyle w:val="BodyText"/>
        <w:spacing w:before="10"/>
        <w:ind w:left="0"/>
        <w:rPr>
          <w:sz w:val="19"/>
        </w:rPr>
      </w:pPr>
    </w:p>
    <w:p w:rsidR="005D21FC" w:rsidRDefault="00A17561">
      <w:pPr>
        <w:pStyle w:val="Heading1"/>
      </w:pPr>
      <w:r>
        <w:t>A</w:t>
      </w:r>
      <w:r>
        <w:t>rtikel 10 Stoken</w:t>
      </w:r>
    </w:p>
    <w:p w:rsidR="005D21FC" w:rsidRDefault="00A17561">
      <w:pPr>
        <w:pStyle w:val="BodyText"/>
        <w:spacing w:before="1"/>
        <w:ind w:right="278"/>
      </w:pPr>
      <w:r>
        <w:t xml:space="preserve">Er mag </w:t>
      </w:r>
      <w:r w:rsidRPr="0079252F">
        <w:rPr>
          <w:u w:val="single"/>
        </w:rPr>
        <w:t>alleen</w:t>
      </w:r>
      <w:r>
        <w:t xml:space="preserve"> gestookt worden in de kampvuurcirkel. Hiervan moet ten allen tijde melding worden gemaakt bij de brandweer (tel. 0800-8844). Het vuur moet binnen de perken blijven, zodat de kampvuurcirkel niet beschadigd raakt. Eventuele ove</w:t>
      </w:r>
      <w:r>
        <w:t>rblijfselen moeten opgeruimd worden. Schade aan de kampvuurcirkel wordt in rekening gebracht bij de huurder.</w:t>
      </w:r>
      <w:r w:rsidR="0079252F">
        <w:t xml:space="preserve"> Eventueel meegebracht hout moet allemaal zijn opgeruimt na het verhuur. Er mag dus geen hout achter blijven.</w:t>
      </w:r>
    </w:p>
    <w:p w:rsidR="005D21FC" w:rsidRDefault="005D21FC">
      <w:pPr>
        <w:pStyle w:val="BodyText"/>
        <w:spacing w:before="8"/>
        <w:ind w:left="0"/>
        <w:rPr>
          <w:sz w:val="19"/>
        </w:rPr>
      </w:pPr>
    </w:p>
    <w:p w:rsidR="005D21FC" w:rsidRDefault="00A17561">
      <w:pPr>
        <w:pStyle w:val="Heading1"/>
      </w:pPr>
      <w:r>
        <w:t>Artikel 11 Beklag</w:t>
      </w:r>
    </w:p>
    <w:p w:rsidR="005D21FC" w:rsidRDefault="00A17561">
      <w:pPr>
        <w:pStyle w:val="BodyText"/>
        <w:spacing w:before="4"/>
        <w:ind w:right="239"/>
      </w:pPr>
      <w:r>
        <w:t>Indien de huurder het niet eens met de ingehouden (gedeeltelijke) borgsom en/of de ontvangen rekeningen heeft hij het recht van beklag bij het bestuur van de Vereniging Scouting St.Andries, mits dit beklag binnen 1 week na het verstrijken van de huurperiod</w:t>
      </w:r>
      <w:r>
        <w:t>e schriftelijk wordt ingediend. Hierbij geldt het</w:t>
      </w:r>
      <w:r>
        <w:rPr>
          <w:spacing w:val="2"/>
        </w:rPr>
        <w:t xml:space="preserve"> </w:t>
      </w:r>
      <w:r>
        <w:t>volgende:</w:t>
      </w:r>
    </w:p>
    <w:p w:rsidR="005D21FC" w:rsidRDefault="00A17561">
      <w:pPr>
        <w:pStyle w:val="ListParagraph"/>
        <w:numPr>
          <w:ilvl w:val="0"/>
          <w:numId w:val="2"/>
        </w:numPr>
        <w:tabs>
          <w:tab w:val="left" w:pos="345"/>
        </w:tabs>
        <w:spacing w:before="1"/>
        <w:rPr>
          <w:sz w:val="20"/>
        </w:rPr>
      </w:pPr>
      <w:r>
        <w:rPr>
          <w:sz w:val="20"/>
        </w:rPr>
        <w:t>De beslissing van het bestuur is</w:t>
      </w:r>
      <w:r>
        <w:rPr>
          <w:spacing w:val="1"/>
          <w:sz w:val="20"/>
        </w:rPr>
        <w:t xml:space="preserve"> </w:t>
      </w:r>
      <w:r>
        <w:rPr>
          <w:sz w:val="20"/>
        </w:rPr>
        <w:t>bindend.</w:t>
      </w:r>
    </w:p>
    <w:p w:rsidR="005D21FC" w:rsidRDefault="00A17561">
      <w:pPr>
        <w:pStyle w:val="ListParagraph"/>
        <w:numPr>
          <w:ilvl w:val="0"/>
          <w:numId w:val="2"/>
        </w:numPr>
        <w:tabs>
          <w:tab w:val="left" w:pos="345"/>
        </w:tabs>
        <w:ind w:left="112" w:right="1354" w:firstLine="0"/>
        <w:rPr>
          <w:sz w:val="20"/>
        </w:rPr>
      </w:pPr>
      <w:r>
        <w:rPr>
          <w:sz w:val="20"/>
        </w:rPr>
        <w:t>Indien de huurder in het gelijk wordt gesteld zullen de eventuele reeds ingehouden</w:t>
      </w:r>
      <w:r>
        <w:rPr>
          <w:spacing w:val="-30"/>
          <w:sz w:val="20"/>
        </w:rPr>
        <w:t xml:space="preserve"> </w:t>
      </w:r>
      <w:r>
        <w:rPr>
          <w:sz w:val="20"/>
        </w:rPr>
        <w:t>schadebedragen weer worden</w:t>
      </w:r>
      <w:r>
        <w:rPr>
          <w:spacing w:val="2"/>
          <w:sz w:val="20"/>
        </w:rPr>
        <w:t xml:space="preserve"> </w:t>
      </w:r>
      <w:r>
        <w:rPr>
          <w:sz w:val="20"/>
        </w:rPr>
        <w:t>gerestitueerd.</w:t>
      </w:r>
    </w:p>
    <w:p w:rsidR="005D21FC" w:rsidRDefault="00A17561">
      <w:pPr>
        <w:pStyle w:val="ListParagraph"/>
        <w:numPr>
          <w:ilvl w:val="0"/>
          <w:numId w:val="2"/>
        </w:numPr>
        <w:tabs>
          <w:tab w:val="left" w:pos="335"/>
        </w:tabs>
        <w:ind w:left="112" w:right="1280" w:firstLine="0"/>
        <w:rPr>
          <w:sz w:val="20"/>
        </w:rPr>
      </w:pPr>
      <w:r>
        <w:rPr>
          <w:sz w:val="20"/>
        </w:rPr>
        <w:t>Indien de huurder in het ongelijk wordt gesteld zal dit bedrag binnen 2 weken na de uitspraak van</w:t>
      </w:r>
      <w:r>
        <w:rPr>
          <w:spacing w:val="-35"/>
          <w:sz w:val="20"/>
        </w:rPr>
        <w:t xml:space="preserve"> </w:t>
      </w:r>
      <w:r>
        <w:rPr>
          <w:sz w:val="20"/>
        </w:rPr>
        <w:t>het bestuur moeten zijn</w:t>
      </w:r>
      <w:r>
        <w:rPr>
          <w:spacing w:val="1"/>
          <w:sz w:val="20"/>
        </w:rPr>
        <w:t xml:space="preserve"> </w:t>
      </w:r>
      <w:r>
        <w:rPr>
          <w:sz w:val="20"/>
        </w:rPr>
        <w:t>voldaan.</w:t>
      </w:r>
    </w:p>
    <w:p w:rsidR="005D21FC" w:rsidRDefault="00A17561">
      <w:pPr>
        <w:pStyle w:val="ListParagraph"/>
        <w:numPr>
          <w:ilvl w:val="0"/>
          <w:numId w:val="2"/>
        </w:numPr>
        <w:tabs>
          <w:tab w:val="left" w:pos="345"/>
        </w:tabs>
        <w:rPr>
          <w:sz w:val="20"/>
        </w:rPr>
      </w:pPr>
      <w:r>
        <w:rPr>
          <w:sz w:val="20"/>
        </w:rPr>
        <w:t>Eventuele kosten van incasso en/of gerechtelijke invordering komen voor rekening van de</w:t>
      </w:r>
      <w:r>
        <w:rPr>
          <w:spacing w:val="-6"/>
          <w:sz w:val="20"/>
        </w:rPr>
        <w:t xml:space="preserve"> </w:t>
      </w:r>
      <w:r>
        <w:rPr>
          <w:sz w:val="20"/>
        </w:rPr>
        <w:t>huurder.</w:t>
      </w:r>
    </w:p>
    <w:p w:rsidR="005D21FC" w:rsidRDefault="005D21FC">
      <w:pPr>
        <w:pStyle w:val="BodyText"/>
        <w:spacing w:before="10"/>
        <w:ind w:left="0"/>
        <w:rPr>
          <w:sz w:val="19"/>
        </w:rPr>
      </w:pPr>
    </w:p>
    <w:p w:rsidR="005D21FC" w:rsidRDefault="00A17561">
      <w:pPr>
        <w:pStyle w:val="Heading1"/>
      </w:pPr>
      <w:r>
        <w:t>Artikel 12 Schade</w:t>
      </w:r>
    </w:p>
    <w:p w:rsidR="005D21FC" w:rsidRDefault="00A17561">
      <w:pPr>
        <w:pStyle w:val="BodyText"/>
        <w:ind w:right="322"/>
      </w:pPr>
      <w:r>
        <w:t>De huurde</w:t>
      </w:r>
      <w:r>
        <w:t xml:space="preserve">r wordt geacht het gehuurde in goede staat van onderhoud te hebben ontvangen en zal het na gebruik ook weer in goede staat van onderhoud aan de verhuurder ter beschikking stellen. Indien mogelijk zal de beheerder c.q. zijn plaatsvervanger direct na afloop </w:t>
      </w:r>
      <w:r>
        <w:t>van de huurperiode het gehuurde inspecteren en de verhuurder aansprakelijk stellen voor eventuele schade, schoonmaakkosten, e.d.</w:t>
      </w:r>
    </w:p>
    <w:p w:rsidR="005D21FC" w:rsidRDefault="00A17561">
      <w:pPr>
        <w:pStyle w:val="BodyText"/>
        <w:spacing w:before="2"/>
        <w:ind w:right="278"/>
      </w:pPr>
      <w:r>
        <w:t>Indien de beheerder niet aanwezig is bij het vertrek van de huurder zal de beheerder deze inspectie z.s.m. uitvoeren en de huur</w:t>
      </w:r>
      <w:r>
        <w:t>der z.s.m. op de hoogte brengen van evt. gebreken.</w:t>
      </w:r>
    </w:p>
    <w:p w:rsidR="005D21FC" w:rsidRDefault="00A17561">
      <w:pPr>
        <w:pStyle w:val="ListParagraph"/>
        <w:numPr>
          <w:ilvl w:val="0"/>
          <w:numId w:val="1"/>
        </w:numPr>
        <w:tabs>
          <w:tab w:val="left" w:pos="345"/>
        </w:tabs>
        <w:ind w:right="1171" w:firstLine="0"/>
        <w:rPr>
          <w:sz w:val="20"/>
        </w:rPr>
      </w:pPr>
      <w:r>
        <w:rPr>
          <w:sz w:val="20"/>
        </w:rPr>
        <w:t>De huurder verplicht zich schade, welke door zijn/haar toedoen is aangericht te vergoeden. Dit bedrag wordt van de borgsom ingehouden. Indien dit bedrag hoger is dan de borgsom moet het resterende bedrag b</w:t>
      </w:r>
      <w:r>
        <w:rPr>
          <w:sz w:val="20"/>
        </w:rPr>
        <w:t>innen 2 weken na het verstrijken van de huurperiode worden</w:t>
      </w:r>
      <w:r>
        <w:rPr>
          <w:spacing w:val="1"/>
          <w:sz w:val="20"/>
        </w:rPr>
        <w:t xml:space="preserve"> </w:t>
      </w:r>
      <w:r>
        <w:rPr>
          <w:sz w:val="20"/>
        </w:rPr>
        <w:t>voldaan.</w:t>
      </w:r>
    </w:p>
    <w:p w:rsidR="005D21FC" w:rsidRDefault="00A17561">
      <w:pPr>
        <w:pStyle w:val="ListParagraph"/>
        <w:numPr>
          <w:ilvl w:val="0"/>
          <w:numId w:val="1"/>
        </w:numPr>
        <w:tabs>
          <w:tab w:val="left" w:pos="345"/>
        </w:tabs>
        <w:ind w:left="344"/>
        <w:rPr>
          <w:sz w:val="20"/>
        </w:rPr>
      </w:pPr>
      <w:r>
        <w:rPr>
          <w:sz w:val="20"/>
        </w:rPr>
        <w:t>Onder schade wordt ook verstaan het niet schoon achterlaten van het gebouw en/of terrein dit</w:t>
      </w:r>
      <w:r>
        <w:rPr>
          <w:spacing w:val="-13"/>
          <w:sz w:val="20"/>
        </w:rPr>
        <w:t xml:space="preserve"> </w:t>
      </w:r>
      <w:r>
        <w:rPr>
          <w:sz w:val="20"/>
        </w:rPr>
        <w:t>na</w:t>
      </w:r>
    </w:p>
    <w:p w:rsidR="005D21FC" w:rsidRDefault="00A17561">
      <w:pPr>
        <w:pStyle w:val="BodyText"/>
        <w:ind w:right="356"/>
      </w:pPr>
      <w:r>
        <w:t>beoordeling van de beheerder of zijn vervanger (geldt ook voor beschadiging van schilderwerk</w:t>
      </w:r>
      <w:r>
        <w:t xml:space="preserve"> e.d.). Tevens dient ook het omliggende bos schoon achtergelaten te worden. Indien een en ander niet schoon wordt opgeleverd kan een professioneel schoonmaakbedrijf worden ingeschakeld. De schoonmaakkosten in eigen beheer door de verhuurder en de kosten va</w:t>
      </w:r>
      <w:r>
        <w:t>n een schoonmaakbedrijf worden bij de huurder in rekening gebracht.</w:t>
      </w:r>
    </w:p>
    <w:p w:rsidR="005D21FC" w:rsidRDefault="00A17561">
      <w:pPr>
        <w:pStyle w:val="ListParagraph"/>
        <w:numPr>
          <w:ilvl w:val="0"/>
          <w:numId w:val="1"/>
        </w:numPr>
        <w:tabs>
          <w:tab w:val="left" w:pos="336"/>
        </w:tabs>
        <w:ind w:right="1348" w:firstLine="0"/>
        <w:rPr>
          <w:sz w:val="20"/>
        </w:rPr>
      </w:pPr>
      <w:r>
        <w:rPr>
          <w:sz w:val="20"/>
        </w:rPr>
        <w:t>De huurder verplicht zich gedurende zijn verblijf op het terrein alle aanwijzingen van de beheerder</w:t>
      </w:r>
      <w:r>
        <w:rPr>
          <w:spacing w:val="-33"/>
          <w:sz w:val="20"/>
        </w:rPr>
        <w:t xml:space="preserve"> </w:t>
      </w:r>
      <w:r>
        <w:rPr>
          <w:sz w:val="20"/>
        </w:rPr>
        <w:t>of zijn plaatsvervanger op te</w:t>
      </w:r>
      <w:r>
        <w:rPr>
          <w:spacing w:val="2"/>
          <w:sz w:val="20"/>
        </w:rPr>
        <w:t xml:space="preserve"> </w:t>
      </w:r>
      <w:r>
        <w:rPr>
          <w:sz w:val="20"/>
        </w:rPr>
        <w:t>volgen.</w:t>
      </w:r>
    </w:p>
    <w:p w:rsidR="005D21FC" w:rsidRDefault="00A17561">
      <w:pPr>
        <w:pStyle w:val="ListParagraph"/>
        <w:numPr>
          <w:ilvl w:val="0"/>
          <w:numId w:val="1"/>
        </w:numPr>
        <w:tabs>
          <w:tab w:val="left" w:pos="345"/>
        </w:tabs>
        <w:spacing w:before="1"/>
        <w:ind w:right="1027" w:firstLine="0"/>
        <w:rPr>
          <w:sz w:val="20"/>
        </w:rPr>
      </w:pPr>
      <w:r>
        <w:rPr>
          <w:sz w:val="20"/>
        </w:rPr>
        <w:t>Indien de beheerder c.q. zijn plaatsvervanger vind</w:t>
      </w:r>
      <w:r>
        <w:rPr>
          <w:sz w:val="20"/>
        </w:rPr>
        <w:t>t dat aan een of meerdere bepalingen van dit contract niet of niet voldoende wordt voldaan, is hij gemachtigd de huurder onmiddellijk van het terrein</w:t>
      </w:r>
      <w:r>
        <w:rPr>
          <w:spacing w:val="-9"/>
          <w:sz w:val="20"/>
        </w:rPr>
        <w:t xml:space="preserve"> </w:t>
      </w:r>
      <w:r>
        <w:rPr>
          <w:sz w:val="20"/>
        </w:rPr>
        <w:t>te</w:t>
      </w:r>
    </w:p>
    <w:p w:rsidR="005D21FC" w:rsidRDefault="00A17561">
      <w:pPr>
        <w:pStyle w:val="BodyText"/>
        <w:spacing w:line="228" w:lineRule="exact"/>
      </w:pPr>
      <w:r>
        <w:t>doen verwijderen, zonder restitutie van het huurbedrag en waarborgsom.</w:t>
      </w:r>
    </w:p>
    <w:p w:rsidR="005D21FC" w:rsidRDefault="00A17561">
      <w:pPr>
        <w:pStyle w:val="ListParagraph"/>
        <w:numPr>
          <w:ilvl w:val="0"/>
          <w:numId w:val="1"/>
        </w:numPr>
        <w:tabs>
          <w:tab w:val="left" w:pos="345"/>
        </w:tabs>
        <w:ind w:right="579" w:firstLine="0"/>
        <w:rPr>
          <w:sz w:val="20"/>
        </w:rPr>
      </w:pPr>
      <w:r>
        <w:rPr>
          <w:sz w:val="20"/>
        </w:rPr>
        <w:t>Als een of meerdere verzegelingen van de brandblusapparaten worden verwijderd wordt hiervoor € 125,- per verzegeling in rekening</w:t>
      </w:r>
      <w:r>
        <w:rPr>
          <w:spacing w:val="1"/>
          <w:sz w:val="20"/>
        </w:rPr>
        <w:t xml:space="preserve"> </w:t>
      </w:r>
      <w:r>
        <w:rPr>
          <w:sz w:val="20"/>
        </w:rPr>
        <w:t>gebracht.</w:t>
      </w:r>
    </w:p>
    <w:p w:rsidR="005D21FC" w:rsidRDefault="00A17561">
      <w:pPr>
        <w:pStyle w:val="ListParagraph"/>
        <w:numPr>
          <w:ilvl w:val="0"/>
          <w:numId w:val="1"/>
        </w:numPr>
        <w:tabs>
          <w:tab w:val="left" w:pos="292"/>
        </w:tabs>
        <w:spacing w:before="1"/>
        <w:ind w:left="291" w:hanging="180"/>
        <w:rPr>
          <w:sz w:val="20"/>
        </w:rPr>
      </w:pPr>
      <w:r>
        <w:rPr>
          <w:sz w:val="20"/>
        </w:rPr>
        <w:t>Bij</w:t>
      </w:r>
      <w:r>
        <w:rPr>
          <w:spacing w:val="-2"/>
          <w:sz w:val="20"/>
        </w:rPr>
        <w:t xml:space="preserve"> </w:t>
      </w:r>
      <w:r>
        <w:rPr>
          <w:sz w:val="20"/>
        </w:rPr>
        <w:t>klachten</w:t>
      </w:r>
      <w:r>
        <w:rPr>
          <w:spacing w:val="-3"/>
          <w:sz w:val="20"/>
        </w:rPr>
        <w:t xml:space="preserve"> </w:t>
      </w:r>
      <w:r>
        <w:rPr>
          <w:sz w:val="20"/>
        </w:rPr>
        <w:t>over</w:t>
      </w:r>
      <w:r>
        <w:rPr>
          <w:spacing w:val="-3"/>
          <w:sz w:val="20"/>
        </w:rPr>
        <w:t xml:space="preserve"> </w:t>
      </w:r>
      <w:r>
        <w:rPr>
          <w:sz w:val="20"/>
        </w:rPr>
        <w:t>geluidsoverlast</w:t>
      </w:r>
      <w:r>
        <w:rPr>
          <w:spacing w:val="-3"/>
          <w:sz w:val="20"/>
        </w:rPr>
        <w:t xml:space="preserve"> </w:t>
      </w:r>
      <w:r>
        <w:rPr>
          <w:sz w:val="20"/>
        </w:rPr>
        <w:t>kan</w:t>
      </w:r>
      <w:r>
        <w:rPr>
          <w:spacing w:val="-4"/>
          <w:sz w:val="20"/>
        </w:rPr>
        <w:t xml:space="preserve"> </w:t>
      </w:r>
      <w:r>
        <w:rPr>
          <w:sz w:val="20"/>
        </w:rPr>
        <w:t>er</w:t>
      </w:r>
      <w:r>
        <w:rPr>
          <w:spacing w:val="-3"/>
          <w:sz w:val="20"/>
        </w:rPr>
        <w:t xml:space="preserve"> </w:t>
      </w:r>
      <w:r>
        <w:rPr>
          <w:sz w:val="20"/>
        </w:rPr>
        <w:t>per</w:t>
      </w:r>
      <w:r>
        <w:rPr>
          <w:spacing w:val="-3"/>
          <w:sz w:val="20"/>
        </w:rPr>
        <w:t xml:space="preserve"> </w:t>
      </w:r>
      <w:r>
        <w:rPr>
          <w:sz w:val="20"/>
        </w:rPr>
        <w:t>overtreding</w:t>
      </w:r>
      <w:r>
        <w:rPr>
          <w:spacing w:val="-4"/>
          <w:sz w:val="20"/>
        </w:rPr>
        <w:t xml:space="preserve"> </w:t>
      </w:r>
      <w:r>
        <w:rPr>
          <w:sz w:val="20"/>
        </w:rPr>
        <w:t>een</w:t>
      </w:r>
      <w:r>
        <w:rPr>
          <w:spacing w:val="-3"/>
          <w:sz w:val="20"/>
        </w:rPr>
        <w:t xml:space="preserve"> </w:t>
      </w:r>
      <w:r>
        <w:rPr>
          <w:sz w:val="20"/>
        </w:rPr>
        <w:t>bedrag</w:t>
      </w:r>
      <w:r>
        <w:rPr>
          <w:spacing w:val="-3"/>
          <w:sz w:val="20"/>
        </w:rPr>
        <w:t xml:space="preserve"> </w:t>
      </w:r>
      <w:r>
        <w:rPr>
          <w:sz w:val="20"/>
        </w:rPr>
        <w:t>van</w:t>
      </w:r>
      <w:r>
        <w:rPr>
          <w:spacing w:val="-2"/>
          <w:sz w:val="20"/>
        </w:rPr>
        <w:t xml:space="preserve"> </w:t>
      </w:r>
      <w:r>
        <w:rPr>
          <w:sz w:val="20"/>
        </w:rPr>
        <w:t>€</w:t>
      </w:r>
      <w:r>
        <w:rPr>
          <w:spacing w:val="-3"/>
          <w:sz w:val="20"/>
        </w:rPr>
        <w:t xml:space="preserve"> </w:t>
      </w:r>
      <w:r>
        <w:rPr>
          <w:sz w:val="20"/>
        </w:rPr>
        <w:t>50,-</w:t>
      </w:r>
      <w:r>
        <w:rPr>
          <w:spacing w:val="-2"/>
          <w:sz w:val="20"/>
        </w:rPr>
        <w:t xml:space="preserve"> </w:t>
      </w:r>
      <w:r>
        <w:rPr>
          <w:sz w:val="20"/>
        </w:rPr>
        <w:t>op</w:t>
      </w:r>
      <w:r>
        <w:rPr>
          <w:spacing w:val="-3"/>
          <w:sz w:val="20"/>
        </w:rPr>
        <w:t xml:space="preserve"> </w:t>
      </w:r>
      <w:r>
        <w:rPr>
          <w:sz w:val="20"/>
        </w:rPr>
        <w:t>de</w:t>
      </w:r>
      <w:r>
        <w:rPr>
          <w:spacing w:val="-1"/>
          <w:sz w:val="20"/>
        </w:rPr>
        <w:t xml:space="preserve"> </w:t>
      </w:r>
      <w:r>
        <w:rPr>
          <w:sz w:val="20"/>
        </w:rPr>
        <w:t>borg</w:t>
      </w:r>
      <w:r>
        <w:rPr>
          <w:spacing w:val="-1"/>
          <w:sz w:val="20"/>
        </w:rPr>
        <w:t xml:space="preserve"> </w:t>
      </w:r>
      <w:r>
        <w:rPr>
          <w:sz w:val="20"/>
        </w:rPr>
        <w:t>ingehouden</w:t>
      </w:r>
      <w:r>
        <w:rPr>
          <w:spacing w:val="-1"/>
          <w:sz w:val="20"/>
        </w:rPr>
        <w:t xml:space="preserve"> </w:t>
      </w:r>
      <w:r>
        <w:rPr>
          <w:sz w:val="20"/>
        </w:rPr>
        <w:t>worden.</w:t>
      </w:r>
    </w:p>
    <w:sectPr w:rsidR="005D21FC" w:rsidSect="005D21FC">
      <w:pgSz w:w="11910" w:h="16840"/>
      <w:pgMar w:top="700" w:right="620" w:bottom="1020" w:left="740" w:header="0" w:footer="8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561" w:rsidRDefault="00A17561" w:rsidP="005D21FC">
      <w:r>
        <w:separator/>
      </w:r>
    </w:p>
  </w:endnote>
  <w:endnote w:type="continuationSeparator" w:id="1">
    <w:p w:rsidR="00A17561" w:rsidRDefault="00A17561" w:rsidP="005D21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FC" w:rsidRDefault="005D21FC">
    <w:pPr>
      <w:pStyle w:val="BodyText"/>
      <w:spacing w:line="14" w:lineRule="auto"/>
      <w:ind w:left="0"/>
    </w:pPr>
    <w:r>
      <w:pict>
        <v:line id="_x0000_s2051" style="position:absolute;z-index:-15794176;mso-position-horizontal-relative:page;mso-position-vertical-relative:page" from="40.75pt,787.4pt" to="555.6pt,787.4pt" strokecolor="#1f487c" strokeweight="1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41.6pt;margin-top:788.6pt;width:380.5pt;height:12.1pt;z-index:-15793664;mso-position-horizontal-relative:page;mso-position-vertical-relative:page" filled="f" stroked="f">
          <v:textbox inset="0,0,0,0">
            <w:txbxContent>
              <w:p w:rsidR="005D21FC" w:rsidRDefault="00A17561">
                <w:pPr>
                  <w:spacing w:before="14"/>
                  <w:ind w:left="20"/>
                  <w:rPr>
                    <w:i/>
                    <w:sz w:val="18"/>
                  </w:rPr>
                </w:pPr>
                <w:r>
                  <w:rPr>
                    <w:i/>
                    <w:sz w:val="18"/>
                  </w:rPr>
                  <w:t>Reglement Verhuur Blokhut “De Teerling" zoals vastgesteld in de groepsraad van 30 juni 2011</w:t>
                </w:r>
              </w:p>
            </w:txbxContent>
          </v:textbox>
          <w10:wrap anchorx="page" anchory="page"/>
        </v:shape>
      </w:pict>
    </w:r>
    <w:r>
      <w:pict>
        <v:shape id="_x0000_s2049" type="#_x0000_t202" style="position:absolute;margin-left:485.35pt;margin-top:788.6pt;width:62pt;height:12.1pt;z-index:-15793152;mso-position-horizontal-relative:page;mso-position-vertical-relative:page" filled="f" stroked="f">
          <v:textbox inset="0,0,0,0">
            <w:txbxContent>
              <w:p w:rsidR="005D21FC" w:rsidRDefault="00A17561">
                <w:pPr>
                  <w:spacing w:before="14"/>
                  <w:ind w:left="20"/>
                  <w:rPr>
                    <w:i/>
                    <w:sz w:val="18"/>
                  </w:rPr>
                </w:pPr>
                <w:r>
                  <w:rPr>
                    <w:i/>
                    <w:sz w:val="18"/>
                  </w:rPr>
                  <w:t xml:space="preserve">Pagina </w:t>
                </w:r>
                <w:r w:rsidR="005D21FC">
                  <w:fldChar w:fldCharType="begin"/>
                </w:r>
                <w:r>
                  <w:rPr>
                    <w:i/>
                    <w:sz w:val="18"/>
                  </w:rPr>
                  <w:instrText xml:space="preserve"> PAGE </w:instrText>
                </w:r>
                <w:r w:rsidR="005D21FC">
                  <w:fldChar w:fldCharType="separate"/>
                </w:r>
                <w:r w:rsidR="00453585">
                  <w:rPr>
                    <w:i/>
                    <w:noProof/>
                    <w:sz w:val="18"/>
                  </w:rPr>
                  <w:t>2</w:t>
                </w:r>
                <w:r w:rsidR="005D21FC">
                  <w:fldChar w:fldCharType="end"/>
                </w:r>
                <w:r>
                  <w:rPr>
                    <w:i/>
                    <w:sz w:val="18"/>
                  </w:rPr>
                  <w:t xml:space="preserve"> van 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561" w:rsidRDefault="00A17561" w:rsidP="005D21FC">
      <w:r>
        <w:separator/>
      </w:r>
    </w:p>
  </w:footnote>
  <w:footnote w:type="continuationSeparator" w:id="1">
    <w:p w:rsidR="00A17561" w:rsidRDefault="00A17561" w:rsidP="005D2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8C6"/>
    <w:multiLevelType w:val="hybridMultilevel"/>
    <w:tmpl w:val="748C9460"/>
    <w:lvl w:ilvl="0" w:tplc="8F60E808">
      <w:start w:val="1"/>
      <w:numFmt w:val="lowerLetter"/>
      <w:lvlText w:val="%1)"/>
      <w:lvlJc w:val="left"/>
      <w:pPr>
        <w:ind w:left="344" w:hanging="233"/>
        <w:jc w:val="left"/>
      </w:pPr>
      <w:rPr>
        <w:rFonts w:ascii="Arial" w:eastAsia="Arial" w:hAnsi="Arial" w:cs="Arial" w:hint="default"/>
        <w:w w:val="99"/>
        <w:sz w:val="20"/>
        <w:szCs w:val="20"/>
        <w:lang w:val="nl-NL" w:eastAsia="en-US" w:bidi="ar-SA"/>
      </w:rPr>
    </w:lvl>
    <w:lvl w:ilvl="1" w:tplc="427A9066">
      <w:numFmt w:val="bullet"/>
      <w:lvlText w:val="•"/>
      <w:lvlJc w:val="left"/>
      <w:pPr>
        <w:ind w:left="1360" w:hanging="233"/>
      </w:pPr>
      <w:rPr>
        <w:rFonts w:hint="default"/>
        <w:lang w:val="nl-NL" w:eastAsia="en-US" w:bidi="ar-SA"/>
      </w:rPr>
    </w:lvl>
    <w:lvl w:ilvl="2" w:tplc="455EA04C">
      <w:numFmt w:val="bullet"/>
      <w:lvlText w:val="•"/>
      <w:lvlJc w:val="left"/>
      <w:pPr>
        <w:ind w:left="2381" w:hanging="233"/>
      </w:pPr>
      <w:rPr>
        <w:rFonts w:hint="default"/>
        <w:lang w:val="nl-NL" w:eastAsia="en-US" w:bidi="ar-SA"/>
      </w:rPr>
    </w:lvl>
    <w:lvl w:ilvl="3" w:tplc="EEFAA33E">
      <w:numFmt w:val="bullet"/>
      <w:lvlText w:val="•"/>
      <w:lvlJc w:val="left"/>
      <w:pPr>
        <w:ind w:left="3401" w:hanging="233"/>
      </w:pPr>
      <w:rPr>
        <w:rFonts w:hint="default"/>
        <w:lang w:val="nl-NL" w:eastAsia="en-US" w:bidi="ar-SA"/>
      </w:rPr>
    </w:lvl>
    <w:lvl w:ilvl="4" w:tplc="18AE245A">
      <w:numFmt w:val="bullet"/>
      <w:lvlText w:val="•"/>
      <w:lvlJc w:val="left"/>
      <w:pPr>
        <w:ind w:left="4422" w:hanging="233"/>
      </w:pPr>
      <w:rPr>
        <w:rFonts w:hint="default"/>
        <w:lang w:val="nl-NL" w:eastAsia="en-US" w:bidi="ar-SA"/>
      </w:rPr>
    </w:lvl>
    <w:lvl w:ilvl="5" w:tplc="03008A0C">
      <w:numFmt w:val="bullet"/>
      <w:lvlText w:val="•"/>
      <w:lvlJc w:val="left"/>
      <w:pPr>
        <w:ind w:left="5443" w:hanging="233"/>
      </w:pPr>
      <w:rPr>
        <w:rFonts w:hint="default"/>
        <w:lang w:val="nl-NL" w:eastAsia="en-US" w:bidi="ar-SA"/>
      </w:rPr>
    </w:lvl>
    <w:lvl w:ilvl="6" w:tplc="9560037E">
      <w:numFmt w:val="bullet"/>
      <w:lvlText w:val="•"/>
      <w:lvlJc w:val="left"/>
      <w:pPr>
        <w:ind w:left="6463" w:hanging="233"/>
      </w:pPr>
      <w:rPr>
        <w:rFonts w:hint="default"/>
        <w:lang w:val="nl-NL" w:eastAsia="en-US" w:bidi="ar-SA"/>
      </w:rPr>
    </w:lvl>
    <w:lvl w:ilvl="7" w:tplc="6414C6BE">
      <w:numFmt w:val="bullet"/>
      <w:lvlText w:val="•"/>
      <w:lvlJc w:val="left"/>
      <w:pPr>
        <w:ind w:left="7484" w:hanging="233"/>
      </w:pPr>
      <w:rPr>
        <w:rFonts w:hint="default"/>
        <w:lang w:val="nl-NL" w:eastAsia="en-US" w:bidi="ar-SA"/>
      </w:rPr>
    </w:lvl>
    <w:lvl w:ilvl="8" w:tplc="DCB82FEA">
      <w:numFmt w:val="bullet"/>
      <w:lvlText w:val="•"/>
      <w:lvlJc w:val="left"/>
      <w:pPr>
        <w:ind w:left="8505" w:hanging="233"/>
      </w:pPr>
      <w:rPr>
        <w:rFonts w:hint="default"/>
        <w:lang w:val="nl-NL" w:eastAsia="en-US" w:bidi="ar-SA"/>
      </w:rPr>
    </w:lvl>
  </w:abstractNum>
  <w:abstractNum w:abstractNumId="1">
    <w:nsid w:val="28267D8F"/>
    <w:multiLevelType w:val="hybridMultilevel"/>
    <w:tmpl w:val="6166D9BC"/>
    <w:lvl w:ilvl="0" w:tplc="8D7C5550">
      <w:start w:val="1"/>
      <w:numFmt w:val="lowerLetter"/>
      <w:lvlText w:val="%1)"/>
      <w:lvlJc w:val="left"/>
      <w:pPr>
        <w:ind w:left="112" w:hanging="233"/>
        <w:jc w:val="left"/>
      </w:pPr>
      <w:rPr>
        <w:rFonts w:ascii="Arial" w:eastAsia="Arial" w:hAnsi="Arial" w:cs="Arial" w:hint="default"/>
        <w:w w:val="99"/>
        <w:sz w:val="20"/>
        <w:szCs w:val="20"/>
        <w:lang w:val="nl-NL" w:eastAsia="en-US" w:bidi="ar-SA"/>
      </w:rPr>
    </w:lvl>
    <w:lvl w:ilvl="1" w:tplc="47945C32">
      <w:numFmt w:val="bullet"/>
      <w:lvlText w:val="•"/>
      <w:lvlJc w:val="left"/>
      <w:pPr>
        <w:ind w:left="1162" w:hanging="233"/>
      </w:pPr>
      <w:rPr>
        <w:rFonts w:hint="default"/>
        <w:lang w:val="nl-NL" w:eastAsia="en-US" w:bidi="ar-SA"/>
      </w:rPr>
    </w:lvl>
    <w:lvl w:ilvl="2" w:tplc="689A5F96">
      <w:numFmt w:val="bullet"/>
      <w:lvlText w:val="•"/>
      <w:lvlJc w:val="left"/>
      <w:pPr>
        <w:ind w:left="2205" w:hanging="233"/>
      </w:pPr>
      <w:rPr>
        <w:rFonts w:hint="default"/>
        <w:lang w:val="nl-NL" w:eastAsia="en-US" w:bidi="ar-SA"/>
      </w:rPr>
    </w:lvl>
    <w:lvl w:ilvl="3" w:tplc="6D5A89F0">
      <w:numFmt w:val="bullet"/>
      <w:lvlText w:val="•"/>
      <w:lvlJc w:val="left"/>
      <w:pPr>
        <w:ind w:left="3247" w:hanging="233"/>
      </w:pPr>
      <w:rPr>
        <w:rFonts w:hint="default"/>
        <w:lang w:val="nl-NL" w:eastAsia="en-US" w:bidi="ar-SA"/>
      </w:rPr>
    </w:lvl>
    <w:lvl w:ilvl="4" w:tplc="1CFC65C0">
      <w:numFmt w:val="bullet"/>
      <w:lvlText w:val="•"/>
      <w:lvlJc w:val="left"/>
      <w:pPr>
        <w:ind w:left="4290" w:hanging="233"/>
      </w:pPr>
      <w:rPr>
        <w:rFonts w:hint="default"/>
        <w:lang w:val="nl-NL" w:eastAsia="en-US" w:bidi="ar-SA"/>
      </w:rPr>
    </w:lvl>
    <w:lvl w:ilvl="5" w:tplc="F822E352">
      <w:numFmt w:val="bullet"/>
      <w:lvlText w:val="•"/>
      <w:lvlJc w:val="left"/>
      <w:pPr>
        <w:ind w:left="5333" w:hanging="233"/>
      </w:pPr>
      <w:rPr>
        <w:rFonts w:hint="default"/>
        <w:lang w:val="nl-NL" w:eastAsia="en-US" w:bidi="ar-SA"/>
      </w:rPr>
    </w:lvl>
    <w:lvl w:ilvl="6" w:tplc="55DC66C0">
      <w:numFmt w:val="bullet"/>
      <w:lvlText w:val="•"/>
      <w:lvlJc w:val="left"/>
      <w:pPr>
        <w:ind w:left="6375" w:hanging="233"/>
      </w:pPr>
      <w:rPr>
        <w:rFonts w:hint="default"/>
        <w:lang w:val="nl-NL" w:eastAsia="en-US" w:bidi="ar-SA"/>
      </w:rPr>
    </w:lvl>
    <w:lvl w:ilvl="7" w:tplc="65304716">
      <w:numFmt w:val="bullet"/>
      <w:lvlText w:val="•"/>
      <w:lvlJc w:val="left"/>
      <w:pPr>
        <w:ind w:left="7418" w:hanging="233"/>
      </w:pPr>
      <w:rPr>
        <w:rFonts w:hint="default"/>
        <w:lang w:val="nl-NL" w:eastAsia="en-US" w:bidi="ar-SA"/>
      </w:rPr>
    </w:lvl>
    <w:lvl w:ilvl="8" w:tplc="8CBA2778">
      <w:numFmt w:val="bullet"/>
      <w:lvlText w:val="•"/>
      <w:lvlJc w:val="left"/>
      <w:pPr>
        <w:ind w:left="8461" w:hanging="233"/>
      </w:pPr>
      <w:rPr>
        <w:rFonts w:hint="default"/>
        <w:lang w:val="nl-NL" w:eastAsia="en-US" w:bidi="ar-SA"/>
      </w:rPr>
    </w:lvl>
  </w:abstractNum>
  <w:abstractNum w:abstractNumId="2">
    <w:nsid w:val="36714106"/>
    <w:multiLevelType w:val="hybridMultilevel"/>
    <w:tmpl w:val="A9C21B34"/>
    <w:lvl w:ilvl="0" w:tplc="07685CA2">
      <w:start w:val="1"/>
      <w:numFmt w:val="lowerLetter"/>
      <w:lvlText w:val="%1)"/>
      <w:lvlJc w:val="left"/>
      <w:pPr>
        <w:ind w:left="112" w:hanging="233"/>
        <w:jc w:val="left"/>
      </w:pPr>
      <w:rPr>
        <w:rFonts w:ascii="Arial" w:eastAsia="Arial" w:hAnsi="Arial" w:cs="Arial" w:hint="default"/>
        <w:w w:val="99"/>
        <w:sz w:val="20"/>
        <w:szCs w:val="20"/>
        <w:lang w:val="nl-NL" w:eastAsia="en-US" w:bidi="ar-SA"/>
      </w:rPr>
    </w:lvl>
    <w:lvl w:ilvl="1" w:tplc="35906614">
      <w:numFmt w:val="bullet"/>
      <w:lvlText w:val="•"/>
      <w:lvlJc w:val="left"/>
      <w:pPr>
        <w:ind w:left="1162" w:hanging="233"/>
      </w:pPr>
      <w:rPr>
        <w:rFonts w:hint="default"/>
        <w:lang w:val="nl-NL" w:eastAsia="en-US" w:bidi="ar-SA"/>
      </w:rPr>
    </w:lvl>
    <w:lvl w:ilvl="2" w:tplc="A07055E8">
      <w:numFmt w:val="bullet"/>
      <w:lvlText w:val="•"/>
      <w:lvlJc w:val="left"/>
      <w:pPr>
        <w:ind w:left="2205" w:hanging="233"/>
      </w:pPr>
      <w:rPr>
        <w:rFonts w:hint="default"/>
        <w:lang w:val="nl-NL" w:eastAsia="en-US" w:bidi="ar-SA"/>
      </w:rPr>
    </w:lvl>
    <w:lvl w:ilvl="3" w:tplc="2F0EABBA">
      <w:numFmt w:val="bullet"/>
      <w:lvlText w:val="•"/>
      <w:lvlJc w:val="left"/>
      <w:pPr>
        <w:ind w:left="3247" w:hanging="233"/>
      </w:pPr>
      <w:rPr>
        <w:rFonts w:hint="default"/>
        <w:lang w:val="nl-NL" w:eastAsia="en-US" w:bidi="ar-SA"/>
      </w:rPr>
    </w:lvl>
    <w:lvl w:ilvl="4" w:tplc="71F09F38">
      <w:numFmt w:val="bullet"/>
      <w:lvlText w:val="•"/>
      <w:lvlJc w:val="left"/>
      <w:pPr>
        <w:ind w:left="4290" w:hanging="233"/>
      </w:pPr>
      <w:rPr>
        <w:rFonts w:hint="default"/>
        <w:lang w:val="nl-NL" w:eastAsia="en-US" w:bidi="ar-SA"/>
      </w:rPr>
    </w:lvl>
    <w:lvl w:ilvl="5" w:tplc="B0D69614">
      <w:numFmt w:val="bullet"/>
      <w:lvlText w:val="•"/>
      <w:lvlJc w:val="left"/>
      <w:pPr>
        <w:ind w:left="5333" w:hanging="233"/>
      </w:pPr>
      <w:rPr>
        <w:rFonts w:hint="default"/>
        <w:lang w:val="nl-NL" w:eastAsia="en-US" w:bidi="ar-SA"/>
      </w:rPr>
    </w:lvl>
    <w:lvl w:ilvl="6" w:tplc="FDB2341E">
      <w:numFmt w:val="bullet"/>
      <w:lvlText w:val="•"/>
      <w:lvlJc w:val="left"/>
      <w:pPr>
        <w:ind w:left="6375" w:hanging="233"/>
      </w:pPr>
      <w:rPr>
        <w:rFonts w:hint="default"/>
        <w:lang w:val="nl-NL" w:eastAsia="en-US" w:bidi="ar-SA"/>
      </w:rPr>
    </w:lvl>
    <w:lvl w:ilvl="7" w:tplc="CA8C065E">
      <w:numFmt w:val="bullet"/>
      <w:lvlText w:val="•"/>
      <w:lvlJc w:val="left"/>
      <w:pPr>
        <w:ind w:left="7418" w:hanging="233"/>
      </w:pPr>
      <w:rPr>
        <w:rFonts w:hint="default"/>
        <w:lang w:val="nl-NL" w:eastAsia="en-US" w:bidi="ar-SA"/>
      </w:rPr>
    </w:lvl>
    <w:lvl w:ilvl="8" w:tplc="B41E8E9E">
      <w:numFmt w:val="bullet"/>
      <w:lvlText w:val="•"/>
      <w:lvlJc w:val="left"/>
      <w:pPr>
        <w:ind w:left="8461" w:hanging="233"/>
      </w:pPr>
      <w:rPr>
        <w:rFonts w:hint="default"/>
        <w:lang w:val="nl-NL" w:eastAsia="en-US" w:bidi="ar-SA"/>
      </w:rPr>
    </w:lvl>
  </w:abstractNum>
  <w:abstractNum w:abstractNumId="3">
    <w:nsid w:val="43955BF8"/>
    <w:multiLevelType w:val="hybridMultilevel"/>
    <w:tmpl w:val="EADED07C"/>
    <w:lvl w:ilvl="0" w:tplc="E4C28048">
      <w:start w:val="1"/>
      <w:numFmt w:val="lowerLetter"/>
      <w:lvlText w:val="%1)"/>
      <w:lvlJc w:val="left"/>
      <w:pPr>
        <w:ind w:left="112" w:hanging="233"/>
        <w:jc w:val="left"/>
      </w:pPr>
      <w:rPr>
        <w:rFonts w:ascii="Arial" w:eastAsia="Arial" w:hAnsi="Arial" w:cs="Arial" w:hint="default"/>
        <w:spacing w:val="-1"/>
        <w:w w:val="99"/>
        <w:sz w:val="20"/>
        <w:szCs w:val="20"/>
        <w:lang w:val="nl-NL" w:eastAsia="en-US" w:bidi="ar-SA"/>
      </w:rPr>
    </w:lvl>
    <w:lvl w:ilvl="1" w:tplc="DB6C6A1E">
      <w:numFmt w:val="bullet"/>
      <w:lvlText w:val="•"/>
      <w:lvlJc w:val="left"/>
      <w:pPr>
        <w:ind w:left="1162" w:hanging="233"/>
      </w:pPr>
      <w:rPr>
        <w:rFonts w:hint="default"/>
        <w:lang w:val="nl-NL" w:eastAsia="en-US" w:bidi="ar-SA"/>
      </w:rPr>
    </w:lvl>
    <w:lvl w:ilvl="2" w:tplc="9C90B77C">
      <w:numFmt w:val="bullet"/>
      <w:lvlText w:val="•"/>
      <w:lvlJc w:val="left"/>
      <w:pPr>
        <w:ind w:left="2205" w:hanging="233"/>
      </w:pPr>
      <w:rPr>
        <w:rFonts w:hint="default"/>
        <w:lang w:val="nl-NL" w:eastAsia="en-US" w:bidi="ar-SA"/>
      </w:rPr>
    </w:lvl>
    <w:lvl w:ilvl="3" w:tplc="C952CF74">
      <w:numFmt w:val="bullet"/>
      <w:lvlText w:val="•"/>
      <w:lvlJc w:val="left"/>
      <w:pPr>
        <w:ind w:left="3247" w:hanging="233"/>
      </w:pPr>
      <w:rPr>
        <w:rFonts w:hint="default"/>
        <w:lang w:val="nl-NL" w:eastAsia="en-US" w:bidi="ar-SA"/>
      </w:rPr>
    </w:lvl>
    <w:lvl w:ilvl="4" w:tplc="4F82935C">
      <w:numFmt w:val="bullet"/>
      <w:lvlText w:val="•"/>
      <w:lvlJc w:val="left"/>
      <w:pPr>
        <w:ind w:left="4290" w:hanging="233"/>
      </w:pPr>
      <w:rPr>
        <w:rFonts w:hint="default"/>
        <w:lang w:val="nl-NL" w:eastAsia="en-US" w:bidi="ar-SA"/>
      </w:rPr>
    </w:lvl>
    <w:lvl w:ilvl="5" w:tplc="D6120584">
      <w:numFmt w:val="bullet"/>
      <w:lvlText w:val="•"/>
      <w:lvlJc w:val="left"/>
      <w:pPr>
        <w:ind w:left="5333" w:hanging="233"/>
      </w:pPr>
      <w:rPr>
        <w:rFonts w:hint="default"/>
        <w:lang w:val="nl-NL" w:eastAsia="en-US" w:bidi="ar-SA"/>
      </w:rPr>
    </w:lvl>
    <w:lvl w:ilvl="6" w:tplc="F2E8665A">
      <w:numFmt w:val="bullet"/>
      <w:lvlText w:val="•"/>
      <w:lvlJc w:val="left"/>
      <w:pPr>
        <w:ind w:left="6375" w:hanging="233"/>
      </w:pPr>
      <w:rPr>
        <w:rFonts w:hint="default"/>
        <w:lang w:val="nl-NL" w:eastAsia="en-US" w:bidi="ar-SA"/>
      </w:rPr>
    </w:lvl>
    <w:lvl w:ilvl="7" w:tplc="EE9097E4">
      <w:numFmt w:val="bullet"/>
      <w:lvlText w:val="•"/>
      <w:lvlJc w:val="left"/>
      <w:pPr>
        <w:ind w:left="7418" w:hanging="233"/>
      </w:pPr>
      <w:rPr>
        <w:rFonts w:hint="default"/>
        <w:lang w:val="nl-NL" w:eastAsia="en-US" w:bidi="ar-SA"/>
      </w:rPr>
    </w:lvl>
    <w:lvl w:ilvl="8" w:tplc="B01A7752">
      <w:numFmt w:val="bullet"/>
      <w:lvlText w:val="•"/>
      <w:lvlJc w:val="left"/>
      <w:pPr>
        <w:ind w:left="8461" w:hanging="233"/>
      </w:pPr>
      <w:rPr>
        <w:rFonts w:hint="default"/>
        <w:lang w:val="nl-NL" w:eastAsia="en-US" w:bidi="ar-SA"/>
      </w:rPr>
    </w:lvl>
  </w:abstractNum>
  <w:abstractNum w:abstractNumId="4">
    <w:nsid w:val="4CDF4034"/>
    <w:multiLevelType w:val="hybridMultilevel"/>
    <w:tmpl w:val="81EA79D6"/>
    <w:lvl w:ilvl="0" w:tplc="7C30C740">
      <w:start w:val="1"/>
      <w:numFmt w:val="lowerLetter"/>
      <w:lvlText w:val="%1)"/>
      <w:lvlJc w:val="left"/>
      <w:pPr>
        <w:ind w:left="112" w:hanging="233"/>
        <w:jc w:val="left"/>
      </w:pPr>
      <w:rPr>
        <w:rFonts w:ascii="Arial" w:eastAsia="Arial" w:hAnsi="Arial" w:cs="Arial" w:hint="default"/>
        <w:w w:val="99"/>
        <w:sz w:val="20"/>
        <w:szCs w:val="20"/>
        <w:lang w:val="nl-NL" w:eastAsia="en-US" w:bidi="ar-SA"/>
      </w:rPr>
    </w:lvl>
    <w:lvl w:ilvl="1" w:tplc="77104592">
      <w:numFmt w:val="bullet"/>
      <w:lvlText w:val="•"/>
      <w:lvlJc w:val="left"/>
      <w:pPr>
        <w:ind w:left="1162" w:hanging="233"/>
      </w:pPr>
      <w:rPr>
        <w:rFonts w:hint="default"/>
        <w:lang w:val="nl-NL" w:eastAsia="en-US" w:bidi="ar-SA"/>
      </w:rPr>
    </w:lvl>
    <w:lvl w:ilvl="2" w:tplc="4F107478">
      <w:numFmt w:val="bullet"/>
      <w:lvlText w:val="•"/>
      <w:lvlJc w:val="left"/>
      <w:pPr>
        <w:ind w:left="2205" w:hanging="233"/>
      </w:pPr>
      <w:rPr>
        <w:rFonts w:hint="default"/>
        <w:lang w:val="nl-NL" w:eastAsia="en-US" w:bidi="ar-SA"/>
      </w:rPr>
    </w:lvl>
    <w:lvl w:ilvl="3" w:tplc="B4629FE0">
      <w:numFmt w:val="bullet"/>
      <w:lvlText w:val="•"/>
      <w:lvlJc w:val="left"/>
      <w:pPr>
        <w:ind w:left="3247" w:hanging="233"/>
      </w:pPr>
      <w:rPr>
        <w:rFonts w:hint="default"/>
        <w:lang w:val="nl-NL" w:eastAsia="en-US" w:bidi="ar-SA"/>
      </w:rPr>
    </w:lvl>
    <w:lvl w:ilvl="4" w:tplc="C2F23650">
      <w:numFmt w:val="bullet"/>
      <w:lvlText w:val="•"/>
      <w:lvlJc w:val="left"/>
      <w:pPr>
        <w:ind w:left="4290" w:hanging="233"/>
      </w:pPr>
      <w:rPr>
        <w:rFonts w:hint="default"/>
        <w:lang w:val="nl-NL" w:eastAsia="en-US" w:bidi="ar-SA"/>
      </w:rPr>
    </w:lvl>
    <w:lvl w:ilvl="5" w:tplc="F7B0E6A0">
      <w:numFmt w:val="bullet"/>
      <w:lvlText w:val="•"/>
      <w:lvlJc w:val="left"/>
      <w:pPr>
        <w:ind w:left="5333" w:hanging="233"/>
      </w:pPr>
      <w:rPr>
        <w:rFonts w:hint="default"/>
        <w:lang w:val="nl-NL" w:eastAsia="en-US" w:bidi="ar-SA"/>
      </w:rPr>
    </w:lvl>
    <w:lvl w:ilvl="6" w:tplc="0A2A71CC">
      <w:numFmt w:val="bullet"/>
      <w:lvlText w:val="•"/>
      <w:lvlJc w:val="left"/>
      <w:pPr>
        <w:ind w:left="6375" w:hanging="233"/>
      </w:pPr>
      <w:rPr>
        <w:rFonts w:hint="default"/>
        <w:lang w:val="nl-NL" w:eastAsia="en-US" w:bidi="ar-SA"/>
      </w:rPr>
    </w:lvl>
    <w:lvl w:ilvl="7" w:tplc="427624F2">
      <w:numFmt w:val="bullet"/>
      <w:lvlText w:val="•"/>
      <w:lvlJc w:val="left"/>
      <w:pPr>
        <w:ind w:left="7418" w:hanging="233"/>
      </w:pPr>
      <w:rPr>
        <w:rFonts w:hint="default"/>
        <w:lang w:val="nl-NL" w:eastAsia="en-US" w:bidi="ar-SA"/>
      </w:rPr>
    </w:lvl>
    <w:lvl w:ilvl="8" w:tplc="E206A80A">
      <w:numFmt w:val="bullet"/>
      <w:lvlText w:val="•"/>
      <w:lvlJc w:val="left"/>
      <w:pPr>
        <w:ind w:left="8461" w:hanging="233"/>
      </w:pPr>
      <w:rPr>
        <w:rFonts w:hint="default"/>
        <w:lang w:val="nl-NL" w:eastAsia="en-US" w:bidi="ar-SA"/>
      </w:rPr>
    </w:lvl>
  </w:abstractNum>
  <w:abstractNum w:abstractNumId="5">
    <w:nsid w:val="6D73173A"/>
    <w:multiLevelType w:val="hybridMultilevel"/>
    <w:tmpl w:val="998C01D4"/>
    <w:lvl w:ilvl="0" w:tplc="636A30B8">
      <w:start w:val="1"/>
      <w:numFmt w:val="lowerLetter"/>
      <w:lvlText w:val="%1)"/>
      <w:lvlJc w:val="left"/>
      <w:pPr>
        <w:ind w:left="344" w:hanging="233"/>
        <w:jc w:val="left"/>
      </w:pPr>
      <w:rPr>
        <w:rFonts w:ascii="Arial" w:eastAsia="Arial" w:hAnsi="Arial" w:cs="Arial" w:hint="default"/>
        <w:w w:val="99"/>
        <w:sz w:val="20"/>
        <w:szCs w:val="20"/>
        <w:lang w:val="nl-NL" w:eastAsia="en-US" w:bidi="ar-SA"/>
      </w:rPr>
    </w:lvl>
    <w:lvl w:ilvl="1" w:tplc="65586500">
      <w:numFmt w:val="bullet"/>
      <w:lvlText w:val="•"/>
      <w:lvlJc w:val="left"/>
      <w:pPr>
        <w:ind w:left="1360" w:hanging="233"/>
      </w:pPr>
      <w:rPr>
        <w:rFonts w:hint="default"/>
        <w:lang w:val="nl-NL" w:eastAsia="en-US" w:bidi="ar-SA"/>
      </w:rPr>
    </w:lvl>
    <w:lvl w:ilvl="2" w:tplc="146E2DDC">
      <w:numFmt w:val="bullet"/>
      <w:lvlText w:val="•"/>
      <w:lvlJc w:val="left"/>
      <w:pPr>
        <w:ind w:left="2381" w:hanging="233"/>
      </w:pPr>
      <w:rPr>
        <w:rFonts w:hint="default"/>
        <w:lang w:val="nl-NL" w:eastAsia="en-US" w:bidi="ar-SA"/>
      </w:rPr>
    </w:lvl>
    <w:lvl w:ilvl="3" w:tplc="CF8A6C6C">
      <w:numFmt w:val="bullet"/>
      <w:lvlText w:val="•"/>
      <w:lvlJc w:val="left"/>
      <w:pPr>
        <w:ind w:left="3401" w:hanging="233"/>
      </w:pPr>
      <w:rPr>
        <w:rFonts w:hint="default"/>
        <w:lang w:val="nl-NL" w:eastAsia="en-US" w:bidi="ar-SA"/>
      </w:rPr>
    </w:lvl>
    <w:lvl w:ilvl="4" w:tplc="F372281E">
      <w:numFmt w:val="bullet"/>
      <w:lvlText w:val="•"/>
      <w:lvlJc w:val="left"/>
      <w:pPr>
        <w:ind w:left="4422" w:hanging="233"/>
      </w:pPr>
      <w:rPr>
        <w:rFonts w:hint="default"/>
        <w:lang w:val="nl-NL" w:eastAsia="en-US" w:bidi="ar-SA"/>
      </w:rPr>
    </w:lvl>
    <w:lvl w:ilvl="5" w:tplc="82F0B096">
      <w:numFmt w:val="bullet"/>
      <w:lvlText w:val="•"/>
      <w:lvlJc w:val="left"/>
      <w:pPr>
        <w:ind w:left="5443" w:hanging="233"/>
      </w:pPr>
      <w:rPr>
        <w:rFonts w:hint="default"/>
        <w:lang w:val="nl-NL" w:eastAsia="en-US" w:bidi="ar-SA"/>
      </w:rPr>
    </w:lvl>
    <w:lvl w:ilvl="6" w:tplc="0876D5A6">
      <w:numFmt w:val="bullet"/>
      <w:lvlText w:val="•"/>
      <w:lvlJc w:val="left"/>
      <w:pPr>
        <w:ind w:left="6463" w:hanging="233"/>
      </w:pPr>
      <w:rPr>
        <w:rFonts w:hint="default"/>
        <w:lang w:val="nl-NL" w:eastAsia="en-US" w:bidi="ar-SA"/>
      </w:rPr>
    </w:lvl>
    <w:lvl w:ilvl="7" w:tplc="EF10CC24">
      <w:numFmt w:val="bullet"/>
      <w:lvlText w:val="•"/>
      <w:lvlJc w:val="left"/>
      <w:pPr>
        <w:ind w:left="7484" w:hanging="233"/>
      </w:pPr>
      <w:rPr>
        <w:rFonts w:hint="default"/>
        <w:lang w:val="nl-NL" w:eastAsia="en-US" w:bidi="ar-SA"/>
      </w:rPr>
    </w:lvl>
    <w:lvl w:ilvl="8" w:tplc="11100572">
      <w:numFmt w:val="bullet"/>
      <w:lvlText w:val="•"/>
      <w:lvlJc w:val="left"/>
      <w:pPr>
        <w:ind w:left="8505" w:hanging="233"/>
      </w:pPr>
      <w:rPr>
        <w:rFonts w:hint="default"/>
        <w:lang w:val="nl-NL" w:eastAsia="en-US" w:bidi="ar-SA"/>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5D21FC"/>
    <w:rsid w:val="001B367E"/>
    <w:rsid w:val="004268BD"/>
    <w:rsid w:val="00450315"/>
    <w:rsid w:val="00453585"/>
    <w:rsid w:val="005D21FC"/>
    <w:rsid w:val="0079252F"/>
    <w:rsid w:val="00A17561"/>
    <w:rsid w:val="00CA77F3"/>
    <w:rsid w:val="00FA31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21FC"/>
    <w:rPr>
      <w:rFonts w:ascii="Arial" w:eastAsia="Arial" w:hAnsi="Arial" w:cs="Arial"/>
      <w:lang w:val="nl-NL"/>
    </w:rPr>
  </w:style>
  <w:style w:type="paragraph" w:styleId="Heading1">
    <w:name w:val="heading 1"/>
    <w:basedOn w:val="Normal"/>
    <w:uiPriority w:val="1"/>
    <w:qFormat/>
    <w:rsid w:val="005D21FC"/>
    <w:pPr>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D21FC"/>
    <w:pPr>
      <w:ind w:left="112"/>
    </w:pPr>
    <w:rPr>
      <w:sz w:val="20"/>
      <w:szCs w:val="20"/>
    </w:rPr>
  </w:style>
  <w:style w:type="paragraph" w:styleId="Title">
    <w:name w:val="Title"/>
    <w:basedOn w:val="Normal"/>
    <w:uiPriority w:val="1"/>
    <w:qFormat/>
    <w:rsid w:val="005D21FC"/>
    <w:pPr>
      <w:spacing w:before="89"/>
      <w:ind w:left="2004" w:right="2121"/>
      <w:jc w:val="center"/>
    </w:pPr>
    <w:rPr>
      <w:b/>
      <w:bCs/>
      <w:sz w:val="32"/>
      <w:szCs w:val="32"/>
    </w:rPr>
  </w:style>
  <w:style w:type="paragraph" w:styleId="ListParagraph">
    <w:name w:val="List Paragraph"/>
    <w:basedOn w:val="Normal"/>
    <w:uiPriority w:val="1"/>
    <w:qFormat/>
    <w:rsid w:val="005D21FC"/>
    <w:pPr>
      <w:ind w:left="112"/>
    </w:pPr>
  </w:style>
  <w:style w:type="paragraph" w:customStyle="1" w:styleId="TableParagraph">
    <w:name w:val="Table Paragraph"/>
    <w:basedOn w:val="Normal"/>
    <w:uiPriority w:val="1"/>
    <w:qFormat/>
    <w:rsid w:val="005D21F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outingluyksgestel.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scoutingluyksgeste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1207</Words>
  <Characters>6639</Characters>
  <Application>Microsoft Office Word</Application>
  <DocSecurity>0</DocSecurity>
  <Lines>55</Lines>
  <Paragraphs>15</Paragraphs>
  <ScaleCrop>false</ScaleCrop>
  <Company>HP</Company>
  <LinksUpToDate>false</LinksUpToDate>
  <CharactersWithSpaces>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SCOUTING ST</dc:title>
  <dc:creator>Erik Rikken</dc:creator>
  <cp:lastModifiedBy>piwidelulmuts@gmail.com</cp:lastModifiedBy>
  <cp:revision>2</cp:revision>
  <dcterms:created xsi:type="dcterms:W3CDTF">2021-10-13T17:55:00Z</dcterms:created>
  <dcterms:modified xsi:type="dcterms:W3CDTF">2021-10-13T17:55:00Z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Microsoft® Word 2016</vt:lpwstr>
  </property>
  <property fmtid="{D5CDD505-2E9C-101B-9397-08002B2CF9AE}" pid="4" name="LastSaved">
    <vt:filetime>2021-10-12T00:00:00Z</vt:filetime>
  </property>
</Properties>
</file>